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56" w:rsidRPr="00CD6760" w:rsidRDefault="00C62256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</w:rPr>
      </w:pPr>
    </w:p>
    <w:p w:rsidR="007A4B63" w:rsidRPr="00894CC5" w:rsidRDefault="007A4B63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МИНИСТЕРСТВО СПОРТА РОССИЙСКОЙ ФЕДЕРАЦИИ</w:t>
      </w:r>
    </w:p>
    <w:p w:rsidR="00C62256" w:rsidRPr="00894CC5" w:rsidRDefault="007A4B63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A4B63" w:rsidRPr="00894CC5" w:rsidRDefault="007A4B63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 xml:space="preserve"> «</w:t>
      </w:r>
      <w:r w:rsidR="00C62256" w:rsidRPr="00894CC5">
        <w:rPr>
          <w:b/>
          <w:sz w:val="28"/>
          <w:szCs w:val="28"/>
        </w:rPr>
        <w:t>Великолукская государственная академия физической культуры и спорта</w:t>
      </w:r>
      <w:r w:rsidRPr="00894CC5">
        <w:rPr>
          <w:b/>
          <w:sz w:val="28"/>
          <w:szCs w:val="28"/>
        </w:rPr>
        <w:t xml:space="preserve">» </w:t>
      </w:r>
    </w:p>
    <w:p w:rsidR="00905922" w:rsidRPr="00894CC5" w:rsidRDefault="00905922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</w:p>
    <w:p w:rsidR="00DF0068" w:rsidRPr="00894CC5" w:rsidRDefault="00DF0068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</w:p>
    <w:p w:rsidR="007A4B63" w:rsidRPr="00894CC5" w:rsidRDefault="00962AB4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894CC5">
        <w:rPr>
          <w:noProof/>
          <w:sz w:val="28"/>
          <w:szCs w:val="28"/>
        </w:rPr>
        <w:drawing>
          <wp:inline distT="0" distB="0" distL="0" distR="0" wp14:anchorId="2EB3C799" wp14:editId="41FCF44D">
            <wp:extent cx="1602029" cy="1922520"/>
            <wp:effectExtent l="0" t="0" r="0" b="1905"/>
            <wp:docPr id="3" name="Рисунок 3" descr="Файл:Minsport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Minsport E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08" cy="19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CC5">
        <w:rPr>
          <w:sz w:val="28"/>
          <w:szCs w:val="28"/>
        </w:rPr>
        <w:t xml:space="preserve">                                            </w:t>
      </w:r>
      <w:r w:rsidR="003350C7" w:rsidRPr="00894CC5">
        <w:rPr>
          <w:noProof/>
          <w:sz w:val="28"/>
          <w:szCs w:val="28"/>
        </w:rPr>
        <w:drawing>
          <wp:inline distT="0" distB="0" distL="0" distR="0" wp14:anchorId="2034FEE6" wp14:editId="2C2377A0">
            <wp:extent cx="1321606" cy="1811411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54" cy="182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68" w:rsidRPr="00894CC5" w:rsidRDefault="00DF0068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905922" w:rsidRPr="00894CC5" w:rsidRDefault="00905922" w:rsidP="008F3506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ПРОГРАММ</w:t>
      </w:r>
      <w:r w:rsidR="008F3506" w:rsidRPr="00894CC5">
        <w:rPr>
          <w:b/>
          <w:sz w:val="28"/>
          <w:szCs w:val="28"/>
        </w:rPr>
        <w:t>А</w:t>
      </w:r>
      <w:r w:rsidRPr="00894CC5">
        <w:rPr>
          <w:b/>
          <w:sz w:val="28"/>
          <w:szCs w:val="28"/>
        </w:rPr>
        <w:t xml:space="preserve"> </w:t>
      </w:r>
      <w:r w:rsidR="008F3506" w:rsidRPr="00894CC5">
        <w:rPr>
          <w:b/>
          <w:sz w:val="28"/>
          <w:szCs w:val="28"/>
        </w:rPr>
        <w:t xml:space="preserve"> </w:t>
      </w:r>
      <w:r w:rsidRPr="00894CC5">
        <w:rPr>
          <w:b/>
          <w:sz w:val="28"/>
          <w:szCs w:val="28"/>
        </w:rPr>
        <w:t>КАНДИДАТА</w:t>
      </w:r>
    </w:p>
    <w:p w:rsidR="007A4B63" w:rsidRPr="00894CC5" w:rsidRDefault="00905922" w:rsidP="00C62256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НА ДОЛЖНОСТЬ РЕКТОРА</w:t>
      </w:r>
    </w:p>
    <w:p w:rsidR="003E233D" w:rsidRPr="00894CC5" w:rsidRDefault="003E233D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905922" w:rsidRPr="00894CC5" w:rsidRDefault="00905922" w:rsidP="00064FD3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76" w:lineRule="auto"/>
        <w:contextualSpacing/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 w:rsidR="00C62256" w:rsidRPr="00894CC5">
        <w:rPr>
          <w:b/>
          <w:sz w:val="28"/>
          <w:szCs w:val="28"/>
        </w:rPr>
        <w:t xml:space="preserve"> «Великолукская государственная академия физической культуры и спорта»</w:t>
      </w:r>
    </w:p>
    <w:p w:rsidR="00C62256" w:rsidRPr="00894CC5" w:rsidRDefault="00C62256" w:rsidP="00064FD3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76" w:lineRule="auto"/>
        <w:contextualSpacing/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ФГБОУ ВО «ВЛГАФК»</w:t>
      </w:r>
    </w:p>
    <w:p w:rsidR="00C62256" w:rsidRPr="00894CC5" w:rsidRDefault="00C62256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502C71" w:rsidRPr="00894CC5" w:rsidRDefault="00C62256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  <w:r w:rsidRPr="00894CC5">
        <w:rPr>
          <w:b/>
          <w:sz w:val="28"/>
          <w:szCs w:val="28"/>
        </w:rPr>
        <w:t>ПЕТРОВА АНДРЕЯ</w:t>
      </w:r>
      <w:r w:rsidR="002F5D1F" w:rsidRPr="00894CC5">
        <w:rPr>
          <w:b/>
          <w:sz w:val="28"/>
          <w:szCs w:val="28"/>
        </w:rPr>
        <w:t xml:space="preserve"> АЛЕКСАНДРОВИЧА</w:t>
      </w:r>
    </w:p>
    <w:p w:rsidR="007A4B63" w:rsidRPr="00894CC5" w:rsidRDefault="007A4B63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502C71" w:rsidRPr="00894CC5" w:rsidRDefault="00502C71" w:rsidP="00905922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2F5D1F" w:rsidRPr="00894CC5" w:rsidRDefault="002F5D1F" w:rsidP="00905922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F87A59" w:rsidRPr="00894CC5" w:rsidRDefault="00F87A59" w:rsidP="00905922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502C71" w:rsidRPr="00894CC5" w:rsidRDefault="00502C71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3E233D" w:rsidRPr="00894CC5" w:rsidRDefault="003E233D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502C71" w:rsidRPr="00894CC5" w:rsidRDefault="00502C71" w:rsidP="00736D34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  <w:sz w:val="28"/>
          <w:szCs w:val="28"/>
        </w:rPr>
      </w:pPr>
    </w:p>
    <w:p w:rsidR="00692028" w:rsidRPr="00CD6760" w:rsidRDefault="007A4B63" w:rsidP="00C62256">
      <w:pPr>
        <w:widowControl w:val="0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contextualSpacing/>
        <w:jc w:val="center"/>
        <w:rPr>
          <w:b/>
        </w:rPr>
      </w:pPr>
      <w:r w:rsidRPr="00894CC5">
        <w:rPr>
          <w:b/>
          <w:sz w:val="28"/>
          <w:szCs w:val="28"/>
        </w:rPr>
        <w:t xml:space="preserve">г. </w:t>
      </w:r>
      <w:r w:rsidR="00894CC5">
        <w:rPr>
          <w:b/>
          <w:sz w:val="28"/>
          <w:szCs w:val="28"/>
        </w:rPr>
        <w:t xml:space="preserve">Великие Луки </w:t>
      </w:r>
      <w:r w:rsidRPr="00894CC5">
        <w:rPr>
          <w:b/>
          <w:sz w:val="28"/>
          <w:szCs w:val="28"/>
        </w:rPr>
        <w:t>, 20</w:t>
      </w:r>
      <w:r w:rsidR="00905922" w:rsidRPr="00894CC5">
        <w:rPr>
          <w:b/>
          <w:sz w:val="28"/>
          <w:szCs w:val="28"/>
        </w:rPr>
        <w:t>2</w:t>
      </w:r>
      <w:r w:rsidR="00C62256" w:rsidRPr="00894CC5">
        <w:rPr>
          <w:b/>
          <w:sz w:val="28"/>
          <w:szCs w:val="28"/>
        </w:rPr>
        <w:t>3</w:t>
      </w:r>
      <w:r w:rsidRPr="00894CC5">
        <w:rPr>
          <w:b/>
          <w:sz w:val="28"/>
          <w:szCs w:val="28"/>
        </w:rPr>
        <w:t xml:space="preserve"> г.</w:t>
      </w:r>
      <w:r w:rsidR="0015036A" w:rsidRPr="00CD6760">
        <w:br w:type="page"/>
      </w:r>
    </w:p>
    <w:p w:rsidR="00BB2E58" w:rsidRPr="00CD6760" w:rsidRDefault="00BB2E58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CD6760">
        <w:rPr>
          <w:sz w:val="24"/>
          <w:szCs w:val="24"/>
        </w:rPr>
        <w:lastRenderedPageBreak/>
        <w:t>Программа развития академии разработана с учетом положений следующих документов стратегического планирования и нормативно-правовых актов.</w:t>
      </w:r>
    </w:p>
    <w:p w:rsidR="00BB2E58" w:rsidRPr="00CD6760" w:rsidRDefault="00BB2E58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both"/>
        <w:rPr>
          <w:sz w:val="24"/>
          <w:szCs w:val="24"/>
        </w:rPr>
      </w:pPr>
    </w:p>
    <w:p w:rsidR="00BC3BA7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Указ Президента РФ от 21.07.2020 № 474 «О национальных целях развития Российской Федерации на период до 2030 года»</w:t>
      </w:r>
      <w:r w:rsidR="004F78CD" w:rsidRPr="00CD6760">
        <w:rPr>
          <w:sz w:val="24"/>
          <w:szCs w:val="24"/>
        </w:rPr>
        <w:t>.</w:t>
      </w: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Указ Президента РФ от 02.07.2021 № 400 «Стратегия национальной безопасности Российской Федерации»</w:t>
      </w:r>
      <w:r w:rsidR="004F78CD" w:rsidRPr="00CD6760">
        <w:rPr>
          <w:sz w:val="24"/>
          <w:szCs w:val="24"/>
        </w:rPr>
        <w:t>.</w:t>
      </w:r>
    </w:p>
    <w:p w:rsidR="0060599F" w:rsidRPr="00CD6760" w:rsidRDefault="003F0FCA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11" w:history="1">
        <w:r w:rsidR="0060599F" w:rsidRPr="00CD6760">
          <w:rPr>
            <w:sz w:val="24"/>
            <w:szCs w:val="24"/>
          </w:rPr>
          <w:t xml:space="preserve">Постановление Правительства РФ от 26.12.2017 </w:t>
        </w:r>
        <w:r w:rsidR="00382DBB" w:rsidRPr="00CD6760">
          <w:rPr>
            <w:sz w:val="24"/>
            <w:szCs w:val="24"/>
          </w:rPr>
          <w:t>№</w:t>
        </w:r>
        <w:r w:rsidR="0060599F" w:rsidRPr="00CD6760">
          <w:rPr>
            <w:sz w:val="24"/>
            <w:szCs w:val="24"/>
          </w:rPr>
          <w:t>1642 (ред. от 25.01.2023) «Об утверждении государственной программы Российской Федерации «Развитие образования</w:t>
        </w:r>
        <w:r w:rsidR="004F78CD" w:rsidRPr="00CD6760">
          <w:rPr>
            <w:sz w:val="24"/>
            <w:szCs w:val="24"/>
          </w:rPr>
          <w:t xml:space="preserve"> до 2030 года</w:t>
        </w:r>
        <w:r w:rsidR="0060599F" w:rsidRPr="00CD6760">
          <w:rPr>
            <w:sz w:val="24"/>
            <w:szCs w:val="24"/>
          </w:rPr>
          <w:t>»</w:t>
        </w:r>
      </w:hyperlink>
      <w:r w:rsidR="004F78CD" w:rsidRPr="00CD6760">
        <w:rPr>
          <w:sz w:val="24"/>
          <w:szCs w:val="24"/>
        </w:rPr>
        <w:t>.</w:t>
      </w:r>
    </w:p>
    <w:p w:rsidR="004F78CD" w:rsidRPr="00CD6760" w:rsidRDefault="004F78CD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Распоряжение Правительства Российской Федерации от 24 ноября 2020 года №3081-р «Стратегия развития физической культуры и спорта до 2030 года».</w:t>
      </w:r>
    </w:p>
    <w:p w:rsidR="004F78CD" w:rsidRPr="00CD6760" w:rsidRDefault="004F78CD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Распоряжением Правительства от 28 июля 2017 года №1632-р «Об утверждении программы «Цифровая экономика Российской Федерации».</w:t>
      </w: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Распоряжение Правительства Россий</w:t>
      </w:r>
      <w:r w:rsidR="00382DBB" w:rsidRPr="00CD6760">
        <w:rPr>
          <w:sz w:val="24"/>
          <w:szCs w:val="24"/>
        </w:rPr>
        <w:t>ской Федерации от 07.10.2020 №</w:t>
      </w:r>
      <w:r w:rsidRPr="00CD6760">
        <w:rPr>
          <w:sz w:val="24"/>
          <w:szCs w:val="24"/>
        </w:rPr>
        <w:t>2577-р «Концепци</w:t>
      </w:r>
      <w:r w:rsidR="004F78CD" w:rsidRPr="00CD6760">
        <w:rPr>
          <w:sz w:val="24"/>
          <w:szCs w:val="24"/>
        </w:rPr>
        <w:t>я</w:t>
      </w:r>
      <w:r w:rsidRPr="00CD6760">
        <w:rPr>
          <w:sz w:val="24"/>
          <w:szCs w:val="24"/>
        </w:rPr>
        <w:t xml:space="preserve"> приграничного сотрудничества в Российской Федерации»</w:t>
      </w:r>
      <w:r w:rsidR="004F78CD" w:rsidRPr="00CD6760">
        <w:rPr>
          <w:sz w:val="24"/>
          <w:szCs w:val="24"/>
        </w:rPr>
        <w:t>.</w:t>
      </w:r>
    </w:p>
    <w:p w:rsidR="008F3506" w:rsidRPr="00CD6760" w:rsidRDefault="003F0FCA" w:rsidP="008F35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hyperlink r:id="rId12" w:history="1">
        <w:r w:rsidR="00382DBB" w:rsidRPr="00CD6760">
          <w:rPr>
            <w:rFonts w:eastAsia="Calibri"/>
            <w:lang w:eastAsia="en-US"/>
          </w:rPr>
          <w:t>Распоряжение</w:t>
        </w:r>
      </w:hyperlink>
      <w:r w:rsidR="00382DBB" w:rsidRPr="00CD6760">
        <w:rPr>
          <w:rFonts w:eastAsia="Calibri"/>
          <w:lang w:eastAsia="en-US"/>
        </w:rPr>
        <w:t xml:space="preserve"> Правительства Российской Федерации от 29.11.2014 №2403-р «</w:t>
      </w:r>
      <w:hyperlink r:id="rId13" w:history="1">
        <w:r w:rsidR="00382DBB" w:rsidRPr="00CD6760">
          <w:rPr>
            <w:rFonts w:eastAsia="Calibri"/>
            <w:lang w:eastAsia="en-US"/>
          </w:rPr>
          <w:t>Основы</w:t>
        </w:r>
      </w:hyperlink>
      <w:r w:rsidR="00382DBB" w:rsidRPr="00CD6760">
        <w:rPr>
          <w:rFonts w:eastAsia="Calibri"/>
          <w:lang w:eastAsia="en-US"/>
        </w:rPr>
        <w:t xml:space="preserve"> государственной молодежной политики Российской Федерации на период до 2025 года».</w:t>
      </w:r>
      <w:r w:rsidR="008F3506" w:rsidRPr="00CD6760">
        <w:rPr>
          <w:rFonts w:eastAsia="Calibri"/>
          <w:lang w:eastAsia="en-US"/>
        </w:rPr>
        <w:t xml:space="preserve"> </w:t>
      </w:r>
    </w:p>
    <w:p w:rsidR="001B08C5" w:rsidRPr="00CD6760" w:rsidRDefault="001B08C5" w:rsidP="008F35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6760">
        <w:rPr>
          <w:bCs/>
        </w:rPr>
        <w:t>Приказ Министерства спорта Российской Федерации  от 21 ноября 2017 г. №1007 «Об утверждении Концепции развития студенческого спорта в Российской Федерации на период до 2025 года»</w:t>
      </w:r>
      <w:r w:rsidR="008F3506" w:rsidRPr="00CD6760">
        <w:rPr>
          <w:bCs/>
        </w:rPr>
        <w:t>.</w:t>
      </w: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Распоряжение Администрации Псковской области от 10.12.2020 № 670-р «Стратеги</w:t>
      </w:r>
      <w:r w:rsidR="004F78CD" w:rsidRPr="00CD6760">
        <w:rPr>
          <w:sz w:val="24"/>
          <w:szCs w:val="24"/>
        </w:rPr>
        <w:t>я</w:t>
      </w:r>
      <w:r w:rsidRPr="00CD6760">
        <w:rPr>
          <w:sz w:val="24"/>
          <w:szCs w:val="24"/>
        </w:rPr>
        <w:t xml:space="preserve"> социально-экономического развития Псковской области до 2035 года» и другими нормативно-правовыми актами.</w:t>
      </w: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Программа  развития Федерального государственного бюджетного образовательного учреждения высшего образования «Великолукская государственная академия физической культуры и спорта» на период до 2030 года, утвержденной Конференцией работников и обучающихся ФГБОУ ВО «ВЛГАФК»</w:t>
      </w: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center"/>
        <w:rPr>
          <w:sz w:val="24"/>
          <w:szCs w:val="24"/>
        </w:rPr>
      </w:pP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center"/>
        <w:rPr>
          <w:sz w:val="24"/>
          <w:szCs w:val="24"/>
        </w:rPr>
      </w:pPr>
    </w:p>
    <w:p w:rsidR="0060599F" w:rsidRPr="00CD6760" w:rsidRDefault="0060599F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center"/>
        <w:rPr>
          <w:sz w:val="24"/>
          <w:szCs w:val="24"/>
        </w:rPr>
      </w:pPr>
    </w:p>
    <w:p w:rsidR="00BC3BA7" w:rsidRPr="00CD6760" w:rsidRDefault="008E0D37" w:rsidP="008F3506">
      <w:pPr>
        <w:pStyle w:val="af0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CD6760">
        <w:rPr>
          <w:b/>
          <w:sz w:val="24"/>
          <w:szCs w:val="24"/>
        </w:rPr>
        <w:t>Преамбула</w:t>
      </w:r>
    </w:p>
    <w:p w:rsidR="00CD6EDA" w:rsidRPr="00CD6760" w:rsidRDefault="00CD6EDA" w:rsidP="008F3506">
      <w:pPr>
        <w:pStyle w:val="af0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3367AE" w:rsidRPr="00CD6760" w:rsidRDefault="003367AE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Великолукская государственная академия физической культуры и спорта с ее полувеков</w:t>
      </w:r>
      <w:r w:rsidR="002234FB" w:rsidRPr="00CD6760">
        <w:rPr>
          <w:sz w:val="24"/>
          <w:szCs w:val="24"/>
        </w:rPr>
        <w:t>ой</w:t>
      </w:r>
      <w:r w:rsidRPr="00CD6760">
        <w:rPr>
          <w:sz w:val="24"/>
          <w:szCs w:val="24"/>
        </w:rPr>
        <w:t xml:space="preserve"> </w:t>
      </w:r>
      <w:r w:rsidR="002234FB" w:rsidRPr="00CD6760">
        <w:rPr>
          <w:sz w:val="24"/>
          <w:szCs w:val="24"/>
        </w:rPr>
        <w:t>историей</w:t>
      </w:r>
      <w:r w:rsidRPr="00CD6760">
        <w:rPr>
          <w:sz w:val="24"/>
          <w:szCs w:val="24"/>
        </w:rPr>
        <w:t xml:space="preserve"> и </w:t>
      </w:r>
      <w:r w:rsidR="002234FB" w:rsidRPr="00CD6760">
        <w:rPr>
          <w:sz w:val="24"/>
          <w:szCs w:val="24"/>
        </w:rPr>
        <w:t xml:space="preserve">сложившимся </w:t>
      </w:r>
      <w:r w:rsidRPr="00CD6760">
        <w:rPr>
          <w:sz w:val="24"/>
          <w:szCs w:val="24"/>
        </w:rPr>
        <w:t>укладом</w:t>
      </w:r>
      <w:r w:rsidR="002234FB" w:rsidRPr="00CD6760">
        <w:rPr>
          <w:sz w:val="24"/>
          <w:szCs w:val="24"/>
        </w:rPr>
        <w:t xml:space="preserve"> и традициями</w:t>
      </w:r>
      <w:r w:rsidRPr="00CD6760">
        <w:rPr>
          <w:sz w:val="24"/>
          <w:szCs w:val="24"/>
        </w:rPr>
        <w:t xml:space="preserve">  является конкурентно</w:t>
      </w:r>
      <w:r w:rsidR="00301544" w:rsidRPr="00CD6760">
        <w:rPr>
          <w:sz w:val="24"/>
          <w:szCs w:val="24"/>
        </w:rPr>
        <w:t xml:space="preserve"> </w:t>
      </w:r>
      <w:r w:rsidRPr="00CD6760">
        <w:rPr>
          <w:sz w:val="24"/>
          <w:szCs w:val="24"/>
        </w:rPr>
        <w:t>способным вузом</w:t>
      </w:r>
      <w:r w:rsidR="00E61DA0" w:rsidRPr="00CD6760">
        <w:rPr>
          <w:sz w:val="24"/>
          <w:szCs w:val="24"/>
        </w:rPr>
        <w:t xml:space="preserve"> по учебному, научному, спортивному, воспитательному направлениям деятельности </w:t>
      </w:r>
      <w:r w:rsidRPr="00CD6760">
        <w:rPr>
          <w:sz w:val="24"/>
          <w:szCs w:val="24"/>
        </w:rPr>
        <w:t>Северо-Западного Федерального округа России</w:t>
      </w:r>
      <w:r w:rsidR="00E61DA0" w:rsidRPr="00CD6760">
        <w:rPr>
          <w:sz w:val="24"/>
          <w:szCs w:val="24"/>
        </w:rPr>
        <w:t>. ВУЗ</w:t>
      </w:r>
      <w:r w:rsidR="00CE0C08" w:rsidRPr="00CD6760">
        <w:rPr>
          <w:sz w:val="24"/>
          <w:szCs w:val="24"/>
        </w:rPr>
        <w:t xml:space="preserve"> располага</w:t>
      </w:r>
      <w:r w:rsidR="00E61DA0" w:rsidRPr="00CD6760">
        <w:rPr>
          <w:sz w:val="24"/>
          <w:szCs w:val="24"/>
        </w:rPr>
        <w:t>ется</w:t>
      </w:r>
      <w:r w:rsidR="00CE0C08" w:rsidRPr="00CD6760">
        <w:rPr>
          <w:color w:val="FF0000"/>
          <w:sz w:val="24"/>
          <w:szCs w:val="24"/>
        </w:rPr>
        <w:t xml:space="preserve"> </w:t>
      </w:r>
      <w:r w:rsidR="000A7DE0" w:rsidRPr="00CD6760">
        <w:rPr>
          <w:sz w:val="24"/>
          <w:szCs w:val="24"/>
        </w:rPr>
        <w:t>на территории Псковской области – важнейшего приграничного региона</w:t>
      </w:r>
      <w:r w:rsidR="000A7DE0" w:rsidRPr="00CD6760">
        <w:rPr>
          <w:sz w:val="24"/>
          <w:szCs w:val="24"/>
          <w:shd w:val="clear" w:color="auto" w:fill="FFFFFF"/>
        </w:rPr>
        <w:t xml:space="preserve"> Российской Федерации, единственного субъекта страны, служащего</w:t>
      </w:r>
      <w:r w:rsidR="000A7DE0" w:rsidRPr="00CD6760">
        <w:rPr>
          <w:sz w:val="24"/>
          <w:szCs w:val="24"/>
        </w:rPr>
        <w:t xml:space="preserve"> мощным инфраструктурным коридором для международного сообщения, который</w:t>
      </w:r>
      <w:r w:rsidR="000A7DE0" w:rsidRPr="00CD6760">
        <w:rPr>
          <w:sz w:val="24"/>
          <w:szCs w:val="24"/>
          <w:shd w:val="clear" w:color="auto" w:fill="FFFFFF"/>
        </w:rPr>
        <w:t xml:space="preserve"> одновременно граничит с тремя иностранными государствами - на западе с Латвией и Эстонией, на юге с Республикой Беларусь</w:t>
      </w:r>
      <w:r w:rsidR="000A7DE0" w:rsidRPr="00CD6760">
        <w:rPr>
          <w:sz w:val="24"/>
          <w:szCs w:val="24"/>
        </w:rPr>
        <w:t>.</w:t>
      </w:r>
    </w:p>
    <w:p w:rsidR="003367AE" w:rsidRPr="00CD6760" w:rsidRDefault="002F3FF5" w:rsidP="008F3506">
      <w:pPr>
        <w:pStyle w:val="af0"/>
        <w:tabs>
          <w:tab w:val="left" w:pos="1134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CD6760">
        <w:rPr>
          <w:sz w:val="24"/>
          <w:szCs w:val="24"/>
        </w:rPr>
        <w:t>На мой взгляд, г</w:t>
      </w:r>
      <w:r w:rsidR="003367AE" w:rsidRPr="00CD6760">
        <w:rPr>
          <w:sz w:val="24"/>
          <w:szCs w:val="24"/>
        </w:rPr>
        <w:t xml:space="preserve">лавной </w:t>
      </w:r>
      <w:r w:rsidR="002234FB" w:rsidRPr="00CD6760">
        <w:rPr>
          <w:sz w:val="24"/>
          <w:szCs w:val="24"/>
        </w:rPr>
        <w:t>целью</w:t>
      </w:r>
      <w:r w:rsidR="003367AE" w:rsidRPr="00CD6760">
        <w:rPr>
          <w:sz w:val="24"/>
          <w:szCs w:val="24"/>
        </w:rPr>
        <w:t xml:space="preserve"> руководителя</w:t>
      </w:r>
      <w:r w:rsidR="00E61DA0" w:rsidRPr="00CD6760">
        <w:rPr>
          <w:sz w:val="24"/>
          <w:szCs w:val="24"/>
        </w:rPr>
        <w:t xml:space="preserve"> академии</w:t>
      </w:r>
      <w:r w:rsidR="003367AE" w:rsidRPr="00CD6760">
        <w:rPr>
          <w:sz w:val="24"/>
          <w:szCs w:val="24"/>
        </w:rPr>
        <w:t xml:space="preserve"> является сохранение и преумножение достижений </w:t>
      </w:r>
      <w:r w:rsidR="002234FB" w:rsidRPr="00CD6760">
        <w:rPr>
          <w:sz w:val="24"/>
          <w:szCs w:val="24"/>
        </w:rPr>
        <w:t>образовательной организации</w:t>
      </w:r>
      <w:r w:rsidR="003367AE" w:rsidRPr="00CD6760">
        <w:rPr>
          <w:sz w:val="24"/>
          <w:szCs w:val="24"/>
        </w:rPr>
        <w:t>, условий для формирования вуза как конкурентного учебно-спортивного</w:t>
      </w:r>
      <w:r w:rsidR="002234FB" w:rsidRPr="00CD6760">
        <w:rPr>
          <w:sz w:val="24"/>
          <w:szCs w:val="24"/>
        </w:rPr>
        <w:t>, воспитательного</w:t>
      </w:r>
      <w:r w:rsidR="00DC1721" w:rsidRPr="00CD6760">
        <w:rPr>
          <w:sz w:val="24"/>
          <w:szCs w:val="24"/>
        </w:rPr>
        <w:t>, научного</w:t>
      </w:r>
      <w:r w:rsidR="003367AE" w:rsidRPr="00CD6760">
        <w:rPr>
          <w:sz w:val="24"/>
          <w:szCs w:val="24"/>
        </w:rPr>
        <w:t xml:space="preserve"> комплекса, обеспечивающего непрерывное и качественное образование </w:t>
      </w:r>
      <w:r w:rsidR="002234FB" w:rsidRPr="00CD6760">
        <w:rPr>
          <w:sz w:val="24"/>
          <w:szCs w:val="24"/>
        </w:rPr>
        <w:t>для специалистов в области физической культуры и спорта, которые будут востребованы на</w:t>
      </w:r>
      <w:r w:rsidR="003367AE" w:rsidRPr="00CD6760">
        <w:rPr>
          <w:sz w:val="24"/>
          <w:szCs w:val="24"/>
        </w:rPr>
        <w:t xml:space="preserve"> рынк</w:t>
      </w:r>
      <w:r w:rsidR="002234FB" w:rsidRPr="00CD6760">
        <w:rPr>
          <w:sz w:val="24"/>
          <w:szCs w:val="24"/>
        </w:rPr>
        <w:t>е</w:t>
      </w:r>
      <w:r w:rsidR="003367AE" w:rsidRPr="00CD6760">
        <w:rPr>
          <w:sz w:val="24"/>
          <w:szCs w:val="24"/>
        </w:rPr>
        <w:t xml:space="preserve"> труда. </w:t>
      </w:r>
    </w:p>
    <w:p w:rsidR="00DC1721" w:rsidRPr="00CD6760" w:rsidRDefault="00DC1721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  <w:b/>
        </w:rPr>
        <w:t xml:space="preserve">Миссия </w:t>
      </w:r>
      <w:r w:rsidRPr="00CD6760">
        <w:rPr>
          <w:rFonts w:eastAsia="Calibri"/>
        </w:rPr>
        <w:t>ФГБОУ ВО «ВЛГАФК» - вносить существенный вклад в социально-экономическое развитие Российской Федерации, Псковской области и города Великие Луки путем формирования системы многоуровневого, непрерывного образования для самореализации граждан в течение всей жизни на основе передовой научно-</w:t>
      </w:r>
      <w:r w:rsidRPr="00CD6760">
        <w:rPr>
          <w:rFonts w:eastAsia="Calibri"/>
        </w:rPr>
        <w:lastRenderedPageBreak/>
        <w:t>исследовательской и спортивной инфраструктуры, максимально учитывающей человеческий потенциал, интегрированной в международное научно-образовательное пространство.</w:t>
      </w:r>
    </w:p>
    <w:p w:rsidR="00464134" w:rsidRPr="00CD6760" w:rsidRDefault="00464134" w:rsidP="008F3506">
      <w:pPr>
        <w:widowControl w:val="0"/>
        <w:shd w:val="clear" w:color="auto" w:fill="FFFFFF"/>
        <w:tabs>
          <w:tab w:val="left" w:pos="1128"/>
        </w:tabs>
        <w:ind w:firstLine="720"/>
        <w:jc w:val="both"/>
        <w:rPr>
          <w:b/>
        </w:rPr>
      </w:pPr>
    </w:p>
    <w:p w:rsidR="00DC1721" w:rsidRPr="00CD6760" w:rsidRDefault="00DC1721" w:rsidP="008F3506">
      <w:pPr>
        <w:widowControl w:val="0"/>
        <w:shd w:val="clear" w:color="auto" w:fill="FFFFFF"/>
        <w:tabs>
          <w:tab w:val="left" w:pos="1128"/>
        </w:tabs>
        <w:ind w:firstLine="720"/>
        <w:jc w:val="center"/>
        <w:rPr>
          <w:b/>
        </w:rPr>
      </w:pPr>
    </w:p>
    <w:p w:rsidR="003367AE" w:rsidRPr="00CD6760" w:rsidRDefault="00464134" w:rsidP="008F3506">
      <w:pPr>
        <w:widowControl w:val="0"/>
        <w:shd w:val="clear" w:color="auto" w:fill="FFFFFF"/>
        <w:tabs>
          <w:tab w:val="left" w:pos="1128"/>
        </w:tabs>
        <w:jc w:val="center"/>
        <w:rPr>
          <w:b/>
        </w:rPr>
      </w:pPr>
      <w:r w:rsidRPr="00CD6760">
        <w:rPr>
          <w:b/>
        </w:rPr>
        <w:t>Направления развития ФГБОУ ВО «ВЛГАФК»</w:t>
      </w:r>
    </w:p>
    <w:p w:rsidR="00464134" w:rsidRPr="00CD6760" w:rsidRDefault="00464134" w:rsidP="008F3506">
      <w:pPr>
        <w:widowControl w:val="0"/>
        <w:shd w:val="clear" w:color="auto" w:fill="FFFFFF"/>
        <w:tabs>
          <w:tab w:val="left" w:pos="1128"/>
        </w:tabs>
        <w:ind w:firstLine="720"/>
        <w:jc w:val="center"/>
        <w:rPr>
          <w:b/>
        </w:rPr>
      </w:pPr>
    </w:p>
    <w:p w:rsidR="0047739A" w:rsidRPr="00CD6760" w:rsidRDefault="0047739A" w:rsidP="008F3506">
      <w:pPr>
        <w:ind w:firstLine="709"/>
        <w:jc w:val="both"/>
      </w:pPr>
      <w:r w:rsidRPr="00CD6760">
        <w:t xml:space="preserve">В соответствии с Программой  развития Федерального государственного бюджетного образовательного учреждения высшего образования «Великолукская государственная академия физической культуры и спорта» на период до 2030 года, утвержденной Конференцией работников и обучающихся ФГБОУ ВО «ВЛГАФК» </w:t>
      </w:r>
      <w:r w:rsidR="004B7671">
        <w:t xml:space="preserve">в </w:t>
      </w:r>
      <w:r w:rsidRPr="00CD6760">
        <w:t>2023 год</w:t>
      </w:r>
      <w:r w:rsidR="004B7671">
        <w:t>у</w:t>
      </w:r>
      <w:r w:rsidRPr="00CD6760">
        <w:t xml:space="preserve">, главными направлениями развития академии должны </w:t>
      </w:r>
      <w:r w:rsidR="00CE0C08" w:rsidRPr="00CD6760">
        <w:t>быть</w:t>
      </w:r>
      <w:r w:rsidRPr="00CD6760">
        <w:t>: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t>1. Сохранение статуса и обеспечение устойчивого поступательного</w:t>
      </w:r>
      <w:r w:rsidRPr="00CD6760">
        <w:rPr>
          <w:rFonts w:eastAsia="Calibri"/>
        </w:rPr>
        <w:t xml:space="preserve"> развития Великолукской государственной академии физической культуры и спорта по всем основным направлениям деятельности.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2. Подготовка высококвалифицированных, конкурентоспособных, востребованных на рынке труда специалистов в области физической культуры и спорта и смежных с ней областей.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3. Повышение обороноспособности приграничного региона и страны в целом</w:t>
      </w:r>
      <w:r w:rsidR="00CE0C08" w:rsidRPr="00CD6760">
        <w:rPr>
          <w:rFonts w:eastAsia="Calibri"/>
        </w:rPr>
        <w:t>,</w:t>
      </w:r>
      <w:r w:rsidRPr="00CD6760">
        <w:rPr>
          <w:rFonts w:eastAsia="Calibri"/>
        </w:rPr>
        <w:t xml:space="preserve"> путём проведения эффективной спортивно-массовой работы с молодёжью, воспитания патриотизма, любви к своему Отечеству, готовности выступить на защиту страны через привлечение подрастающего поколения к занятиям физической культурой и спортом.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4. Дальнейшее укрепление и совершенствование материально-технической базы академии, соответствующей требованиям проведения Всероссийских соревнований по олимпийским и национальным видам спорта.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 xml:space="preserve">5. Усиление взаимодействия академии с государственными структурами, профильными учреждениями и физкультурно-спортивными организациями </w:t>
      </w:r>
      <w:r w:rsidR="00DC1721" w:rsidRPr="00CD6760">
        <w:rPr>
          <w:rFonts w:eastAsia="Calibri"/>
        </w:rPr>
        <w:t xml:space="preserve">России и </w:t>
      </w:r>
      <w:r w:rsidR="00CE0C08" w:rsidRPr="00CD6760">
        <w:rPr>
          <w:rFonts w:eastAsia="Calibri"/>
        </w:rPr>
        <w:t xml:space="preserve">Псковской области </w:t>
      </w:r>
      <w:r w:rsidRPr="00CD6760">
        <w:rPr>
          <w:rFonts w:eastAsia="Calibri"/>
        </w:rPr>
        <w:t>по вопросам развития физической культуры и спорта, подготовки специалистов и повышению их квалификации.</w:t>
      </w:r>
    </w:p>
    <w:p w:rsidR="0047739A" w:rsidRPr="00CD6760" w:rsidRDefault="0047739A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6. Поддержание положительного имиджа вуза как центра физической культуры и спорта, обеспечивающего пропаганду здорового образа жизни населения г. Великие Луки, повышение роли академии в развитии физической культуры и спорта в Псковской области.</w:t>
      </w:r>
    </w:p>
    <w:p w:rsidR="0047739A" w:rsidRPr="00CD6760" w:rsidRDefault="0047739A" w:rsidP="008F3506">
      <w:pPr>
        <w:ind w:firstLine="709"/>
        <w:jc w:val="both"/>
        <w:rPr>
          <w:rFonts w:eastAsia="Calibri"/>
          <w:bCs/>
        </w:rPr>
      </w:pPr>
      <w:r w:rsidRPr="00CD6760">
        <w:rPr>
          <w:rFonts w:eastAsia="Calibri"/>
        </w:rPr>
        <w:t>7. А</w:t>
      </w:r>
      <w:r w:rsidRPr="00CD6760">
        <w:rPr>
          <w:rFonts w:eastAsia="Calibri"/>
          <w:bCs/>
        </w:rPr>
        <w:t>ктивизация деятельности вуза по расширению структуры и видов дополнительных услуг, способствующих увеличению финансирования.</w:t>
      </w:r>
    </w:p>
    <w:p w:rsidR="0047739A" w:rsidRPr="00CD6760" w:rsidRDefault="0047739A" w:rsidP="008F3506">
      <w:pPr>
        <w:pStyle w:val="a9"/>
        <w:spacing w:line="240" w:lineRule="auto"/>
        <w:ind w:firstLine="720"/>
        <w:rPr>
          <w:sz w:val="24"/>
          <w:szCs w:val="24"/>
        </w:rPr>
      </w:pPr>
    </w:p>
    <w:p w:rsidR="003367AE" w:rsidRPr="00CD6760" w:rsidRDefault="003367AE" w:rsidP="008F3506">
      <w:pPr>
        <w:widowControl w:val="0"/>
        <w:shd w:val="clear" w:color="auto" w:fill="FFFFFF"/>
        <w:tabs>
          <w:tab w:val="left" w:pos="1128"/>
        </w:tabs>
        <w:ind w:firstLine="720"/>
        <w:jc w:val="both"/>
        <w:rPr>
          <w:b/>
        </w:rPr>
      </w:pPr>
    </w:p>
    <w:p w:rsidR="003367AE" w:rsidRPr="00CD6760" w:rsidRDefault="00DC1721" w:rsidP="008F3506">
      <w:pPr>
        <w:widowControl w:val="0"/>
        <w:shd w:val="clear" w:color="auto" w:fill="FFFFFF"/>
        <w:tabs>
          <w:tab w:val="left" w:pos="1128"/>
        </w:tabs>
        <w:jc w:val="center"/>
        <w:rPr>
          <w:b/>
        </w:rPr>
      </w:pPr>
      <w:r w:rsidRPr="00CD6760">
        <w:rPr>
          <w:b/>
        </w:rPr>
        <w:t>Проблемы и вызовы</w:t>
      </w:r>
    </w:p>
    <w:p w:rsidR="00DC1721" w:rsidRPr="00CD6760" w:rsidRDefault="00DC1721" w:rsidP="008F3506">
      <w:pPr>
        <w:pStyle w:val="Default"/>
      </w:pPr>
      <w:r w:rsidRPr="00CD6760">
        <w:t xml:space="preserve"> </w:t>
      </w:r>
    </w:p>
    <w:p w:rsidR="00DC1721" w:rsidRPr="00CD6760" w:rsidRDefault="00DC1721" w:rsidP="008F3506">
      <w:pPr>
        <w:pStyle w:val="Default"/>
        <w:ind w:firstLine="709"/>
        <w:jc w:val="both"/>
      </w:pPr>
      <w:r w:rsidRPr="00CD6760">
        <w:t xml:space="preserve">- </w:t>
      </w:r>
      <w:r w:rsidR="00476976" w:rsidRPr="00CD6760">
        <w:t xml:space="preserve">сложная </w:t>
      </w:r>
      <w:r w:rsidRPr="00CD6760">
        <w:t>демографическая ситуация в стране, влекущая снижение числа абитуриентов и, соответственно, студентов в ближайшие время</w:t>
      </w:r>
      <w:r w:rsidR="00476976" w:rsidRPr="00CD6760">
        <w:t>, а также миграция наиболее активного населения в крупные города</w:t>
      </w:r>
      <w:r w:rsidRPr="00CD6760">
        <w:t>;</w:t>
      </w:r>
    </w:p>
    <w:p w:rsidR="00DC1721" w:rsidRPr="00CD6760" w:rsidRDefault="00DC1721" w:rsidP="008F3506">
      <w:pPr>
        <w:pStyle w:val="Default"/>
        <w:ind w:firstLine="709"/>
        <w:jc w:val="both"/>
      </w:pPr>
      <w:r w:rsidRPr="00CD6760">
        <w:t>- снижение среднего общеобразовательного уровня выпускников школ, отток наиболее подготовленных в столичные вузы;</w:t>
      </w:r>
    </w:p>
    <w:p w:rsidR="00476976" w:rsidRPr="00CD6760" w:rsidRDefault="00476976" w:rsidP="008F3506">
      <w:pPr>
        <w:pStyle w:val="Default"/>
        <w:ind w:firstLine="709"/>
        <w:jc w:val="both"/>
      </w:pPr>
      <w:r w:rsidRPr="00CD6760">
        <w:t>- усиление конкуренции за абитуриентов между образовательными учреждениями, особенно со стороны вузов Москвы и Санкт-Петербурга, и необходимость постоянной актуализации образовательных программ под быстро меняющиеся требования рынка;</w:t>
      </w:r>
    </w:p>
    <w:p w:rsidR="00476976" w:rsidRPr="00CD6760" w:rsidRDefault="00476976" w:rsidP="008F3506">
      <w:pPr>
        <w:pStyle w:val="Default"/>
        <w:ind w:firstLine="709"/>
        <w:jc w:val="both"/>
      </w:pPr>
      <w:r w:rsidRPr="00CD6760">
        <w:t>- усиление конкуренции между образовательными учреждениями, научными организациями, за участие в организации научно-исследовательских и опытно-конструкторских работ;</w:t>
      </w:r>
    </w:p>
    <w:p w:rsidR="00DC1721" w:rsidRPr="00CD6760" w:rsidRDefault="00DC1721" w:rsidP="008F3506">
      <w:pPr>
        <w:pStyle w:val="Default"/>
        <w:ind w:firstLine="709"/>
        <w:jc w:val="both"/>
      </w:pPr>
      <w:r w:rsidRPr="00CD6760">
        <w:t>- «</w:t>
      </w:r>
      <w:proofErr w:type="spellStart"/>
      <w:r w:rsidRPr="00CD6760">
        <w:t>технократизация</w:t>
      </w:r>
      <w:proofErr w:type="spellEnd"/>
      <w:r w:rsidRPr="00CD6760">
        <w:t xml:space="preserve">» вузовского образования, которая при «цифровой революции» и развитии его дистанционных форм чревата «обезличкой» образовательного процесса, </w:t>
      </w:r>
      <w:r w:rsidRPr="00CD6760">
        <w:lastRenderedPageBreak/>
        <w:t xml:space="preserve">снижением роли «человеческого фактора», </w:t>
      </w:r>
      <w:proofErr w:type="gramStart"/>
      <w:r w:rsidRPr="00CD6760">
        <w:t>что</w:t>
      </w:r>
      <w:proofErr w:type="gramEnd"/>
      <w:r w:rsidRPr="00CD6760">
        <w:t xml:space="preserve"> в конечном счете порождает недоверие и неприятие значительной части преподавателей, эффективно владеющих традиционными методиками обучения; </w:t>
      </w:r>
    </w:p>
    <w:p w:rsidR="00476976" w:rsidRPr="00CD6760" w:rsidRDefault="00476976" w:rsidP="008F3506">
      <w:pPr>
        <w:pStyle w:val="Default"/>
        <w:ind w:firstLine="709"/>
        <w:jc w:val="both"/>
      </w:pPr>
      <w:r w:rsidRPr="00CD6760">
        <w:t xml:space="preserve">- повышение значимости общественного признания академии в регионе и стране. </w:t>
      </w:r>
    </w:p>
    <w:p w:rsidR="00DC1721" w:rsidRPr="00CD6760" w:rsidRDefault="00DC1721" w:rsidP="008F3506">
      <w:pPr>
        <w:pStyle w:val="Default"/>
        <w:jc w:val="both"/>
      </w:pPr>
    </w:p>
    <w:p w:rsidR="008E0D37" w:rsidRPr="00CD6760" w:rsidRDefault="008E0D37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  <w:r w:rsidRPr="00CD6760">
        <w:rPr>
          <w:b/>
        </w:rPr>
        <w:t>Образовательная деятельность</w:t>
      </w:r>
    </w:p>
    <w:p w:rsidR="00945542" w:rsidRPr="00CD6760" w:rsidRDefault="00945542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</w:p>
    <w:p w:rsidR="00760886" w:rsidRPr="00CD6760" w:rsidRDefault="00760886" w:rsidP="008F3506">
      <w:pPr>
        <w:autoSpaceDE w:val="0"/>
        <w:autoSpaceDN w:val="0"/>
        <w:adjustRightInd w:val="0"/>
        <w:ind w:firstLine="709"/>
        <w:jc w:val="both"/>
      </w:pPr>
      <w:r w:rsidRPr="00CD6760">
        <w:t>Совершенствование образовательного процесса академии должно быть направлено на воспитание гармонично развитой, компетентной, социально активной и креативной личности с гражданским самосознанием, ответственностью, патриотизмом, толерантностью, чувством собственного достоинства, готовностью и умением отстаивать свои права, способной к профессиональному и личностному самосовершенствованию на благо социально-экономического развития Псковской области и России.</w:t>
      </w:r>
    </w:p>
    <w:p w:rsidR="00473593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Для успешной р</w:t>
      </w:r>
      <w:r w:rsidR="00473593" w:rsidRPr="00CD6760">
        <w:t xml:space="preserve">еализация образовательной политики академии </w:t>
      </w:r>
      <w:r w:rsidRPr="00CD6760">
        <w:t>в ближайшей перспективе необходимо:</w:t>
      </w:r>
    </w:p>
    <w:p w:rsidR="00760886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</w:t>
      </w:r>
      <w:r w:rsidR="00760886" w:rsidRPr="00CD6760">
        <w:t xml:space="preserve"> особое внимание отводить преподавателю, как одному из ключевых субъектов этой деятельности, создавая при этом необходимые условия для его эффективной работы, формируя полноценные стимулы и мотивации его личностного и профессионального роста, укрепляя авторитет, повышая престиж высококвалифицированной преподавательской деятельности в академии</w:t>
      </w:r>
      <w:r w:rsidRPr="00CD6760">
        <w:t>;</w:t>
      </w:r>
    </w:p>
    <w:p w:rsidR="00473593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 п</w:t>
      </w:r>
      <w:r w:rsidR="00473593" w:rsidRPr="00CD6760">
        <w:t>овышение качества преподавания, своевременное обновление учебного материала современными методами и методиками преподавания</w:t>
      </w:r>
      <w:r w:rsidRPr="00CD6760">
        <w:t>;</w:t>
      </w:r>
    </w:p>
    <w:p w:rsidR="00473593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 п</w:t>
      </w:r>
      <w:r w:rsidR="00473593" w:rsidRPr="00CD6760">
        <w:t>роведение последовательной политики, направленной на сохранение реализуемых в вузе в настоящее время направлений подготовки</w:t>
      </w:r>
      <w:r w:rsidRPr="00CD6760">
        <w:t>;</w:t>
      </w:r>
    </w:p>
    <w:p w:rsidR="00473593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 п</w:t>
      </w:r>
      <w:r w:rsidR="00473593" w:rsidRPr="00CD6760">
        <w:t>ривлечение молодых талантливых выпускников и создание благоприятных условий для их работы в академии</w:t>
      </w:r>
      <w:r w:rsidRPr="00CD6760">
        <w:t>;</w:t>
      </w:r>
    </w:p>
    <w:p w:rsidR="00473593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 с</w:t>
      </w:r>
      <w:r w:rsidR="00473593" w:rsidRPr="00CD6760">
        <w:t>оздание доступной образовательной среды</w:t>
      </w:r>
      <w:r w:rsidR="00CD6EDA" w:rsidRPr="00CD6760">
        <w:t>, в том числе с использованием элементов дистанционного обучения,</w:t>
      </w:r>
      <w:r w:rsidR="00473593" w:rsidRPr="00CD6760">
        <w:t xml:space="preserve"> для инвалидов и лиц с ограниченными возможностями здоровья</w:t>
      </w:r>
      <w:r w:rsidRPr="00CD6760">
        <w:t>;</w:t>
      </w:r>
    </w:p>
    <w:p w:rsidR="000A331D" w:rsidRPr="00CD6760" w:rsidRDefault="000A331D" w:rsidP="008F3506">
      <w:pPr>
        <w:autoSpaceDE w:val="0"/>
        <w:autoSpaceDN w:val="0"/>
        <w:adjustRightInd w:val="0"/>
        <w:ind w:firstLine="709"/>
        <w:jc w:val="both"/>
      </w:pPr>
      <w:r w:rsidRPr="00CD6760">
        <w:t>- продолжить развивать партнерские отношения с ведущими вузами страны в части совместной реализации образовательных программ;</w:t>
      </w:r>
    </w:p>
    <w:p w:rsidR="00CD6EDA" w:rsidRPr="00CD6760" w:rsidRDefault="00CD6EDA" w:rsidP="008F3506">
      <w:pPr>
        <w:autoSpaceDE w:val="0"/>
        <w:autoSpaceDN w:val="0"/>
        <w:adjustRightInd w:val="0"/>
        <w:ind w:firstLine="709"/>
        <w:jc w:val="both"/>
      </w:pPr>
      <w:r w:rsidRPr="00CD6760">
        <w:t xml:space="preserve">- продолжить работу по развитию информационно-образовательного пространства, способствующего улучшению качества самоподготовки и самоконтроля </w:t>
      </w:r>
      <w:proofErr w:type="gramStart"/>
      <w:r w:rsidRPr="00CD6760">
        <w:t>обучающихся</w:t>
      </w:r>
      <w:proofErr w:type="gramEnd"/>
      <w:r w:rsidRPr="00CD6760">
        <w:t xml:space="preserve"> академии;</w:t>
      </w:r>
    </w:p>
    <w:p w:rsidR="00CD6EDA" w:rsidRPr="00CD6760" w:rsidRDefault="000A331D" w:rsidP="008F3506">
      <w:pPr>
        <w:autoSpaceDE w:val="0"/>
        <w:autoSpaceDN w:val="0"/>
        <w:adjustRightInd w:val="0"/>
        <w:ind w:firstLine="709"/>
        <w:jc w:val="both"/>
      </w:pPr>
      <w:proofErr w:type="gramStart"/>
      <w:r w:rsidRPr="00CD6760">
        <w:t>- активизировать</w:t>
      </w:r>
      <w:r w:rsidR="00473593" w:rsidRPr="00CD6760">
        <w:t xml:space="preserve"> работ</w:t>
      </w:r>
      <w:r w:rsidRPr="00CD6760">
        <w:t>у</w:t>
      </w:r>
      <w:r w:rsidR="00473593" w:rsidRPr="00CD6760">
        <w:t xml:space="preserve"> центра дополнительного образования</w:t>
      </w:r>
      <w:r w:rsidR="00945542" w:rsidRPr="00CD6760">
        <w:t xml:space="preserve"> в области</w:t>
      </w:r>
      <w:r w:rsidR="00473593" w:rsidRPr="00CD6760">
        <w:t xml:space="preserve"> </w:t>
      </w:r>
      <w:r w:rsidR="00945542" w:rsidRPr="00CD6760">
        <w:t>роста программ</w:t>
      </w:r>
      <w:r w:rsidR="00473593" w:rsidRPr="00CD6760">
        <w:t xml:space="preserve"> повышения квалификации и профессиональной переподготовки специалистов Псковской области и других регионов Российской Федерации</w:t>
      </w:r>
      <w:r w:rsidR="00945542" w:rsidRPr="00CD6760">
        <w:t>, которые могут являться  (программы) не только потенциальным источником значительных дополнительных доходов академии, а также способствуют сближению теории с практикой и укрепляют связи  и партнерства академии  с региональными и российскими организациями.</w:t>
      </w:r>
      <w:proofErr w:type="gramEnd"/>
    </w:p>
    <w:p w:rsidR="003C4CF7" w:rsidRPr="00CD6760" w:rsidRDefault="003C4CF7" w:rsidP="008F3506">
      <w:pPr>
        <w:autoSpaceDE w:val="0"/>
        <w:autoSpaceDN w:val="0"/>
        <w:adjustRightInd w:val="0"/>
        <w:ind w:firstLine="709"/>
        <w:jc w:val="both"/>
      </w:pPr>
      <w:r w:rsidRPr="00CD6760">
        <w:t>- ориентировать образовательные программы по направлениям подготовки (в части Блока, формируемого участником образовательных отношений) в соответствии с запросами работодателей и привлечение их к работе в вузе.</w:t>
      </w:r>
    </w:p>
    <w:p w:rsidR="00783B61" w:rsidRPr="00CD6760" w:rsidRDefault="00CD6EDA" w:rsidP="008F3506">
      <w:pPr>
        <w:autoSpaceDE w:val="0"/>
        <w:autoSpaceDN w:val="0"/>
        <w:adjustRightInd w:val="0"/>
        <w:ind w:firstLine="709"/>
        <w:jc w:val="both"/>
      </w:pPr>
      <w:r w:rsidRPr="00CD6760">
        <w:t>- ши</w:t>
      </w:r>
      <w:r w:rsidR="00FC68CC" w:rsidRPr="00CD6760">
        <w:t>рокое внедрение в образовательный процесс</w:t>
      </w:r>
      <w:r w:rsidR="00712485" w:rsidRPr="00CD6760">
        <w:t xml:space="preserve"> </w:t>
      </w:r>
      <w:r w:rsidR="00353260" w:rsidRPr="00CD6760">
        <w:t xml:space="preserve">учебно-методических </w:t>
      </w:r>
      <w:r w:rsidR="00712485" w:rsidRPr="00CD6760">
        <w:t xml:space="preserve">материалов по </w:t>
      </w:r>
      <w:r w:rsidR="00783B61" w:rsidRPr="00CD6760">
        <w:t>образовательным программам</w:t>
      </w:r>
      <w:r w:rsidR="00712485" w:rsidRPr="00CD6760">
        <w:t xml:space="preserve">, ориентированных на </w:t>
      </w:r>
      <w:r w:rsidR="00353260" w:rsidRPr="00CD6760">
        <w:t xml:space="preserve">использование </w:t>
      </w:r>
      <w:r w:rsidR="00712485" w:rsidRPr="00CD6760">
        <w:t>дистанционны</w:t>
      </w:r>
      <w:r w:rsidR="007B7B80" w:rsidRPr="00CD6760">
        <w:t>х</w:t>
      </w:r>
      <w:r w:rsidR="00712485" w:rsidRPr="00CD6760">
        <w:t xml:space="preserve"> образовательны</w:t>
      </w:r>
      <w:r w:rsidR="007B7B80" w:rsidRPr="00CD6760">
        <w:t>х</w:t>
      </w:r>
      <w:r w:rsidR="00712485" w:rsidRPr="00CD6760">
        <w:t xml:space="preserve"> технологи</w:t>
      </w:r>
      <w:r w:rsidR="007B7B80" w:rsidRPr="00CD6760">
        <w:t>й</w:t>
      </w:r>
      <w:r w:rsidR="003C4CF7" w:rsidRPr="00CD6760">
        <w:t>,</w:t>
      </w:r>
      <w:r w:rsidR="003C4CF7" w:rsidRPr="00CD6760">
        <w:rPr>
          <w:rFonts w:eastAsia="Calibri"/>
        </w:rPr>
        <w:t xml:space="preserve"> с сохранением приоритетной роли контактного общения в системе «преподаватель-студент».</w:t>
      </w:r>
    </w:p>
    <w:p w:rsidR="00FC68CC" w:rsidRPr="00CD6760" w:rsidRDefault="00FC68CC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</w:p>
    <w:p w:rsidR="007A1D48" w:rsidRPr="00CD6760" w:rsidRDefault="00255D0E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  <w:r w:rsidRPr="00CD6760">
        <w:rPr>
          <w:b/>
        </w:rPr>
        <w:t>Научная работа</w:t>
      </w:r>
      <w:r w:rsidR="007A1D48" w:rsidRPr="00CD6760">
        <w:rPr>
          <w:b/>
        </w:rPr>
        <w:t>.</w:t>
      </w:r>
      <w:r w:rsidRPr="00CD6760">
        <w:rPr>
          <w:b/>
        </w:rPr>
        <w:t xml:space="preserve"> </w:t>
      </w:r>
    </w:p>
    <w:p w:rsidR="004B7671" w:rsidRDefault="004B7671" w:rsidP="004B7671">
      <w:pPr>
        <w:widowControl w:val="0"/>
        <w:shd w:val="clear" w:color="auto" w:fill="FFFFFF"/>
        <w:tabs>
          <w:tab w:val="left" w:pos="0"/>
        </w:tabs>
        <w:jc w:val="both"/>
      </w:pPr>
    </w:p>
    <w:p w:rsidR="004B7671" w:rsidRPr="004B7671" w:rsidRDefault="007A1D48" w:rsidP="004B7671">
      <w:pPr>
        <w:widowControl w:val="0"/>
        <w:shd w:val="clear" w:color="auto" w:fill="FFFFFF"/>
        <w:tabs>
          <w:tab w:val="left" w:pos="0"/>
        </w:tabs>
        <w:jc w:val="both"/>
      </w:pPr>
      <w:r w:rsidRPr="00CD6760">
        <w:tab/>
      </w:r>
      <w:r w:rsidR="004B7671" w:rsidRPr="004B7671">
        <w:rPr>
          <w:iCs/>
        </w:rPr>
        <w:t>Для повышения результативности исследовательской деятельности необходимо:</w:t>
      </w:r>
    </w:p>
    <w:p w:rsidR="00596AC5" w:rsidRPr="00CD6760" w:rsidRDefault="00596AC5" w:rsidP="008F3506">
      <w:pPr>
        <w:widowControl w:val="0"/>
        <w:shd w:val="clear" w:color="auto" w:fill="FFFFFF"/>
        <w:tabs>
          <w:tab w:val="left" w:pos="0"/>
        </w:tabs>
        <w:jc w:val="both"/>
      </w:pP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lastRenderedPageBreak/>
        <w:t>- активизировать участие  ППС, аспирантов, обучающихся в конкурсах научно-исследовательских работ, в том числе международных грантах;</w:t>
      </w: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 - продолжить работу по привлечению ППС, научных сотрудников НИИ к работе в НМО сборных команд Псковской области; </w:t>
      </w:r>
    </w:p>
    <w:p w:rsidR="00CD6760" w:rsidRPr="00CD6760" w:rsidRDefault="00CD6760" w:rsidP="00CD6760">
      <w:pPr>
        <w:ind w:firstLine="709"/>
        <w:jc w:val="both"/>
      </w:pPr>
      <w:r w:rsidRPr="00CD6760">
        <w:t>- развитие широкого взаимовыгодного партнерства и проведение совместных научных исследований с российскими и зарубежными организациями и учреждениями (вузы, НИИ).</w:t>
      </w: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- вовлечение студентов в научные исследования, расширение направлений научных проектов в проектном обучении; </w:t>
      </w: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- внедрение системы </w:t>
      </w:r>
      <w:proofErr w:type="spellStart"/>
      <w:r w:rsidRPr="00CD6760">
        <w:t>грантовой</w:t>
      </w:r>
      <w:proofErr w:type="spellEnd"/>
      <w:r w:rsidRPr="00CD6760">
        <w:t xml:space="preserve"> поддержки молодых исследователей и системы стажировок аспирантов и академической мобильности молодых ученых; </w:t>
      </w: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- обучение молодых ученых навыкам управления проектами; </w:t>
      </w:r>
    </w:p>
    <w:p w:rsidR="00CD6760" w:rsidRPr="00CD6760" w:rsidRDefault="00CD6760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создание программы научного наставничества и введение позиции ассистентов-исследователей (стажеров) в НИИ для дальнейшего трудоустройства талантливых студентов в ВУЗ.</w:t>
      </w:r>
    </w:p>
    <w:p w:rsidR="00A44755" w:rsidRPr="00CD6760" w:rsidRDefault="00A44755" w:rsidP="00CD6760">
      <w:pPr>
        <w:widowControl w:val="0"/>
        <w:shd w:val="clear" w:color="auto" w:fill="FFFFFF"/>
        <w:tabs>
          <w:tab w:val="left" w:pos="0"/>
        </w:tabs>
        <w:ind w:firstLine="709"/>
        <w:jc w:val="both"/>
      </w:pPr>
    </w:p>
    <w:p w:rsidR="00596AC5" w:rsidRPr="00CD6760" w:rsidRDefault="00596AC5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  <w:r w:rsidRPr="00CD6760">
        <w:rPr>
          <w:b/>
        </w:rPr>
        <w:t xml:space="preserve">Спортивная </w:t>
      </w:r>
      <w:r w:rsidR="00D55DEC" w:rsidRPr="00CD6760">
        <w:rPr>
          <w:b/>
        </w:rPr>
        <w:t>и физкультурно-массовая работа</w:t>
      </w:r>
    </w:p>
    <w:p w:rsidR="00D55DEC" w:rsidRPr="00CD6760" w:rsidRDefault="00D55DEC" w:rsidP="008F3506">
      <w:pPr>
        <w:spacing w:line="360" w:lineRule="auto"/>
        <w:ind w:firstLine="709"/>
        <w:jc w:val="both"/>
        <w:rPr>
          <w:rFonts w:eastAsia="Calibri"/>
        </w:rPr>
      </w:pPr>
    </w:p>
    <w:p w:rsidR="008F3506" w:rsidRPr="00CD6760" w:rsidRDefault="008F3506" w:rsidP="008F3506">
      <w:pPr>
        <w:ind w:firstLine="709"/>
        <w:jc w:val="both"/>
        <w:rPr>
          <w:bCs/>
        </w:rPr>
      </w:pPr>
      <w:r w:rsidRPr="00CD6760">
        <w:rPr>
          <w:bCs/>
        </w:rPr>
        <w:t xml:space="preserve">Основной целью спортивной деятельности в академии является создание условий, обеспечивающих возможность для студентов </w:t>
      </w:r>
      <w:r w:rsidR="00A44755" w:rsidRPr="00CD6760">
        <w:rPr>
          <w:bCs/>
        </w:rPr>
        <w:t>ФГБОУ ВО «ВЛГАФК»</w:t>
      </w:r>
      <w:r w:rsidRPr="00CD6760">
        <w:rPr>
          <w:bCs/>
        </w:rPr>
        <w:t xml:space="preserve">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спорта.</w:t>
      </w:r>
    </w:p>
    <w:p w:rsidR="00D55DEC" w:rsidRPr="00CD6760" w:rsidRDefault="00D55DEC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 xml:space="preserve">Удовлетворение потребностей студентов в занятиях физической культурой и спортом и достижении высоких спортивно-технических результатов </w:t>
      </w:r>
      <w:r w:rsidR="00A44755" w:rsidRPr="00CD6760">
        <w:rPr>
          <w:rFonts w:eastAsia="Calibri"/>
        </w:rPr>
        <w:t xml:space="preserve">возможно </w:t>
      </w:r>
      <w:r w:rsidRPr="00CD6760">
        <w:rPr>
          <w:rFonts w:eastAsia="Calibri"/>
        </w:rPr>
        <w:t xml:space="preserve">за счёт: </w:t>
      </w:r>
    </w:p>
    <w:p w:rsidR="00D55DEC" w:rsidRPr="00CD6760" w:rsidRDefault="00FE3CB5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- о</w:t>
      </w:r>
      <w:r w:rsidR="00D55DEC" w:rsidRPr="00CD6760">
        <w:rPr>
          <w:rFonts w:eastAsia="Calibri"/>
        </w:rPr>
        <w:t>беспечения занятий студентов качественными условиями, современным спортивно-техническим оборудованием и инвентарём;</w:t>
      </w:r>
    </w:p>
    <w:p w:rsidR="00D55DEC" w:rsidRPr="00CD6760" w:rsidRDefault="00FE3CB5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- р</w:t>
      </w:r>
      <w:r w:rsidR="00D55DEC" w:rsidRPr="00CD6760">
        <w:rPr>
          <w:rFonts w:eastAsia="Calibri"/>
        </w:rPr>
        <w:t>азвити</w:t>
      </w:r>
      <w:r w:rsidRPr="00CD6760">
        <w:rPr>
          <w:rFonts w:eastAsia="Calibri"/>
        </w:rPr>
        <w:t>я</w:t>
      </w:r>
      <w:r w:rsidR="00D55DEC" w:rsidRPr="00CD6760">
        <w:rPr>
          <w:rFonts w:eastAsia="Calibri"/>
        </w:rPr>
        <w:t xml:space="preserve"> студенческого спорта, вовлечение студенческой молодёжи в процесс </w:t>
      </w:r>
      <w:r w:rsidRPr="00CD6760">
        <w:rPr>
          <w:rFonts w:eastAsia="Calibri"/>
        </w:rPr>
        <w:t>выполнения норм</w:t>
      </w:r>
      <w:r w:rsidR="00D55DEC" w:rsidRPr="00CD6760">
        <w:rPr>
          <w:rFonts w:eastAsia="Calibri"/>
        </w:rPr>
        <w:t xml:space="preserve"> Всероссийского физкультурно-спортивного комплекса </w:t>
      </w:r>
      <w:r w:rsidRPr="00CD6760">
        <w:rPr>
          <w:rFonts w:eastAsia="Calibri"/>
        </w:rPr>
        <w:t>«Готов к труду и обороне» на базе</w:t>
      </w:r>
      <w:r w:rsidR="00D55DEC" w:rsidRPr="00CD6760">
        <w:rPr>
          <w:rFonts w:eastAsia="Calibri"/>
        </w:rPr>
        <w:t xml:space="preserve"> вузовский центр</w:t>
      </w:r>
      <w:r w:rsidRPr="00CD6760">
        <w:rPr>
          <w:rFonts w:eastAsia="Calibri"/>
        </w:rPr>
        <w:t>а ГТО</w:t>
      </w:r>
      <w:r w:rsidR="00D55DEC" w:rsidRPr="00CD6760">
        <w:rPr>
          <w:rFonts w:eastAsia="Calibri"/>
        </w:rPr>
        <w:t>.</w:t>
      </w:r>
    </w:p>
    <w:p w:rsidR="00D55DEC" w:rsidRPr="00CD6760" w:rsidRDefault="00FE3CB5" w:rsidP="008F3506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 xml:space="preserve">- совершенствования системы </w:t>
      </w:r>
      <w:proofErr w:type="spellStart"/>
      <w:r w:rsidRPr="00CD6760">
        <w:rPr>
          <w:rFonts w:eastAsia="Calibri"/>
        </w:rPr>
        <w:t>профориентационной</w:t>
      </w:r>
      <w:proofErr w:type="spellEnd"/>
      <w:r w:rsidRPr="00CD6760">
        <w:rPr>
          <w:rFonts w:eastAsia="Calibri"/>
        </w:rPr>
        <w:t xml:space="preserve"> работы и приема в академию обучающихся из числа</w:t>
      </w:r>
      <w:r w:rsidR="00D55DEC" w:rsidRPr="00CD6760">
        <w:rPr>
          <w:rFonts w:eastAsia="Calibri"/>
        </w:rPr>
        <w:t xml:space="preserve"> перспективных и высо</w:t>
      </w:r>
      <w:r w:rsidRPr="00CD6760">
        <w:rPr>
          <w:rFonts w:eastAsia="Calibri"/>
        </w:rPr>
        <w:t>коквалифицированных спортсменов</w:t>
      </w:r>
      <w:r w:rsidR="00D55DEC" w:rsidRPr="00CD6760">
        <w:rPr>
          <w:rFonts w:eastAsia="Calibri"/>
        </w:rPr>
        <w:t>,</w:t>
      </w:r>
      <w:r w:rsidRPr="00CD6760">
        <w:rPr>
          <w:rFonts w:eastAsia="Calibri"/>
        </w:rPr>
        <w:t xml:space="preserve"> кандидатов и членов сборных команд Российской Федерации и</w:t>
      </w:r>
      <w:r w:rsidR="00D55DEC" w:rsidRPr="00CD6760">
        <w:rPr>
          <w:rFonts w:eastAsia="Calibri"/>
        </w:rPr>
        <w:t xml:space="preserve"> создание </w:t>
      </w:r>
      <w:r w:rsidRPr="00CD6760">
        <w:rPr>
          <w:rFonts w:eastAsia="Calibri"/>
        </w:rPr>
        <w:t>им</w:t>
      </w:r>
      <w:r w:rsidR="00D55DEC" w:rsidRPr="00CD6760">
        <w:rPr>
          <w:rFonts w:eastAsia="Calibri"/>
        </w:rPr>
        <w:t xml:space="preserve"> благоприятных условий для совмещения учёбы с занятиями спортом.</w:t>
      </w:r>
    </w:p>
    <w:p w:rsidR="00D55DEC" w:rsidRPr="00CD6760" w:rsidRDefault="00FE3CB5" w:rsidP="00E219F7">
      <w:pPr>
        <w:ind w:firstLine="709"/>
        <w:jc w:val="both"/>
        <w:rPr>
          <w:rFonts w:eastAsia="Calibri"/>
          <w:color w:val="000000"/>
        </w:rPr>
      </w:pPr>
      <w:r w:rsidRPr="00CD6760">
        <w:rPr>
          <w:rFonts w:eastAsia="Calibri"/>
        </w:rPr>
        <w:t>- а</w:t>
      </w:r>
      <w:r w:rsidR="00D55DEC" w:rsidRPr="00CD6760">
        <w:rPr>
          <w:rFonts w:eastAsia="Calibri"/>
          <w:color w:val="000000"/>
        </w:rPr>
        <w:t>ктивно</w:t>
      </w:r>
      <w:r w:rsidRPr="00CD6760">
        <w:rPr>
          <w:rFonts w:eastAsia="Calibri"/>
          <w:color w:val="000000"/>
        </w:rPr>
        <w:t>го</w:t>
      </w:r>
      <w:r w:rsidR="00D55DEC" w:rsidRPr="00CD6760">
        <w:rPr>
          <w:rFonts w:eastAsia="Calibri"/>
          <w:color w:val="000000"/>
        </w:rPr>
        <w:t xml:space="preserve"> участи</w:t>
      </w:r>
      <w:r w:rsidRPr="00CD6760">
        <w:rPr>
          <w:rFonts w:eastAsia="Calibri"/>
          <w:color w:val="000000"/>
        </w:rPr>
        <w:t>я</w:t>
      </w:r>
      <w:r w:rsidR="00D55DEC" w:rsidRPr="00CD6760">
        <w:rPr>
          <w:rFonts w:eastAsia="Calibri"/>
          <w:color w:val="000000"/>
        </w:rPr>
        <w:t xml:space="preserve"> студентов академии во всероссийских и международных спортивных соревнованиях по различным видам спорта</w:t>
      </w:r>
      <w:r w:rsidRPr="00CD6760">
        <w:rPr>
          <w:rFonts w:eastAsia="Calibri"/>
          <w:color w:val="000000"/>
        </w:rPr>
        <w:t>.</w:t>
      </w:r>
    </w:p>
    <w:p w:rsidR="00E219F7" w:rsidRPr="00CD6760" w:rsidRDefault="00E219F7" w:rsidP="00E219F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CD6760">
        <w:rPr>
          <w:rFonts w:eastAsia="Calibri"/>
          <w:color w:val="000000"/>
        </w:rPr>
        <w:t>- более тесного взаимодействия с общественными физкультурно-спортивными организациями: Общероссийской общественной организации "Российский студенческий спортивный союз", Общероссийской молодежной общественной организации "Ассоциация студенческих спортивных клубов России", студенческими спортивными лигами и спортивными федерациями.</w:t>
      </w:r>
    </w:p>
    <w:p w:rsidR="00D55DEC" w:rsidRPr="00CD6760" w:rsidRDefault="00FE3CB5" w:rsidP="00E219F7">
      <w:pPr>
        <w:ind w:firstLine="709"/>
        <w:jc w:val="both"/>
        <w:rPr>
          <w:rFonts w:eastAsia="Calibri"/>
        </w:rPr>
      </w:pPr>
      <w:r w:rsidRPr="00CD6760">
        <w:rPr>
          <w:rFonts w:eastAsia="Calibri"/>
        </w:rPr>
        <w:t>- с</w:t>
      </w:r>
      <w:r w:rsidR="00D55DEC" w:rsidRPr="00CD6760">
        <w:rPr>
          <w:rFonts w:eastAsia="Calibri"/>
          <w:color w:val="000000"/>
        </w:rPr>
        <w:t>тимулировани</w:t>
      </w:r>
      <w:r w:rsidRPr="00CD6760">
        <w:rPr>
          <w:rFonts w:eastAsia="Calibri"/>
          <w:color w:val="000000"/>
        </w:rPr>
        <w:t>я</w:t>
      </w:r>
      <w:r w:rsidR="00D55DEC" w:rsidRPr="00CD6760">
        <w:rPr>
          <w:rFonts w:eastAsia="Calibri"/>
          <w:color w:val="000000"/>
        </w:rPr>
        <w:t xml:space="preserve"> и поощрени</w:t>
      </w:r>
      <w:r w:rsidRPr="00CD6760">
        <w:rPr>
          <w:rFonts w:eastAsia="Calibri"/>
          <w:color w:val="000000"/>
        </w:rPr>
        <w:t>я</w:t>
      </w:r>
      <w:r w:rsidR="00D55DEC" w:rsidRPr="00CD6760">
        <w:rPr>
          <w:rFonts w:eastAsia="Calibri"/>
          <w:color w:val="000000"/>
        </w:rPr>
        <w:t xml:space="preserve"> студентов за достигнутые высокие  успехи в спортивной деятельности. </w:t>
      </w:r>
      <w:r w:rsidR="00D55DEC" w:rsidRPr="00CD6760">
        <w:rPr>
          <w:rFonts w:eastAsia="Calibri"/>
        </w:rPr>
        <w:t>Оказания материальной поддержки студентам-участникам студенческих соревнований по приоритетным видам спорта.</w:t>
      </w:r>
    </w:p>
    <w:p w:rsidR="00D55DEC" w:rsidRPr="00CD6760" w:rsidRDefault="00D55DEC" w:rsidP="008F3506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CD4A75" w:rsidRPr="00CD6760" w:rsidRDefault="00CD4A75" w:rsidP="008F3506">
      <w:pPr>
        <w:widowControl w:val="0"/>
        <w:shd w:val="clear" w:color="auto" w:fill="FFFFFF"/>
        <w:tabs>
          <w:tab w:val="left" w:pos="0"/>
        </w:tabs>
        <w:jc w:val="both"/>
      </w:pPr>
    </w:p>
    <w:p w:rsidR="00621A09" w:rsidRPr="00CD6760" w:rsidRDefault="003B5029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  <w:r w:rsidRPr="00CD6760">
        <w:rPr>
          <w:b/>
        </w:rPr>
        <w:t>Молодежная политика и воспитательная деятельность</w:t>
      </w:r>
      <w:r w:rsidR="00255D0E" w:rsidRPr="00CD6760">
        <w:rPr>
          <w:b/>
        </w:rPr>
        <w:t>.</w:t>
      </w:r>
    </w:p>
    <w:p w:rsidR="00CD4A75" w:rsidRPr="00CD6760" w:rsidRDefault="00CD4A75" w:rsidP="008F3506">
      <w:pPr>
        <w:widowControl w:val="0"/>
        <w:shd w:val="clear" w:color="auto" w:fill="FFFFFF"/>
        <w:tabs>
          <w:tab w:val="left" w:pos="0"/>
        </w:tabs>
        <w:jc w:val="both"/>
        <w:rPr>
          <w:b/>
        </w:rPr>
      </w:pP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Целью </w:t>
      </w:r>
      <w:r w:rsidR="00CD4A75" w:rsidRPr="00CD6760">
        <w:t xml:space="preserve">молодёжной политики и </w:t>
      </w:r>
      <w:r w:rsidRPr="00CD6760">
        <w:t xml:space="preserve">воспитательной деятельности ФГБОУ ВО «ВЛГАФК» является обеспечение оптимальных условий для становления и самореализации личности студента, будущего специалиста, обладающего </w:t>
      </w:r>
      <w:r w:rsidRPr="00CD6760">
        <w:lastRenderedPageBreak/>
        <w:t>мировоззренческим потенциалом, высокой культурой и гражданской ответственностью, владеющего способностями к профессиональному, интеллектуальному и социальному творчеству.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/>
          <w:bCs/>
        </w:rPr>
      </w:pPr>
      <w:r w:rsidRPr="00CD6760">
        <w:rPr>
          <w:b/>
          <w:bCs/>
        </w:rPr>
        <w:t>Основные задачи реализации молодежной политики и воспитательной деятельности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3) Поддержка молодых граждан, оказавшихся в трудной жизненной ситуации, инвалидов, а также детей-сирот и детей, оставшихся без попечения родителей;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4) Поддержка инициатив молодежи;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5)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6) Содействие образованию молодежи, научной деятельности молодежи;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7) Поддержка деятельности молодежных общественных объединений;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8) Содействие участию молодежи в добровольческой (волонтерской) деятельности;</w:t>
      </w:r>
    </w:p>
    <w:p w:rsidR="003B5029" w:rsidRPr="00CD6760" w:rsidRDefault="003B5029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9) Предупреждение правонарушений и антиобщественных действий молодежи и др.</w:t>
      </w:r>
    </w:p>
    <w:p w:rsidR="005E5BB6" w:rsidRPr="00CD6760" w:rsidRDefault="005E5BB6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</w:p>
    <w:p w:rsidR="003B5029" w:rsidRPr="00CD6760" w:rsidRDefault="0055673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Для реализации цели и задач по молодежной политики и воспитательной деятельности в академии необходима реализация следующих положений:</w:t>
      </w:r>
    </w:p>
    <w:p w:rsidR="00556738" w:rsidRPr="00CD6760" w:rsidRDefault="0055673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развитие института наставничества, с целью руководства и ведения проектной деятельност</w:t>
      </w:r>
      <w:r w:rsidR="00F621B8" w:rsidRPr="00CD6760">
        <w:t>и</w:t>
      </w:r>
      <w:r w:rsidRPr="00CD6760">
        <w:t xml:space="preserve"> студентов;</w:t>
      </w:r>
    </w:p>
    <w:p w:rsidR="00556738" w:rsidRPr="00CD6760" w:rsidRDefault="0055673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проведение работы по формированию кадрового резерва по молодежной политике и воспитательной деятельности и числа наиболее активных, предприимчивых, креативных, ответственных студентов выпускных курсов</w:t>
      </w:r>
      <w:r w:rsidR="00F621B8" w:rsidRPr="00CD6760">
        <w:t>;</w:t>
      </w:r>
    </w:p>
    <w:p w:rsidR="00211A75" w:rsidRPr="00CD6760" w:rsidRDefault="00211A75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 - проведение работы  направленной на получение знаний, умений и навыков, необходимых для становления обучающихся ВЛГАФК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:rsidR="00556738" w:rsidRPr="00CD6760" w:rsidRDefault="0055673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 xml:space="preserve">- решение вопроса по активному привлечению в воспитательную деятельность </w:t>
      </w:r>
      <w:proofErr w:type="spellStart"/>
      <w:r w:rsidRPr="00CD6760">
        <w:t>невовлеченных</w:t>
      </w:r>
      <w:proofErr w:type="spellEnd"/>
      <w:r w:rsidRPr="00CD6760">
        <w:t xml:space="preserve"> (пассивных) </w:t>
      </w:r>
      <w:r w:rsidR="00F621B8" w:rsidRPr="00CD6760">
        <w:t>студентов;</w:t>
      </w:r>
    </w:p>
    <w:p w:rsidR="00F621B8" w:rsidRPr="00CD6760" w:rsidRDefault="00F621B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усиление воспитательной и профилактической работы со студентами «группы риска»;</w:t>
      </w:r>
    </w:p>
    <w:p w:rsidR="00F621B8" w:rsidRPr="00CD6760" w:rsidRDefault="00F621B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разработка современных подходов к гражданско-патриотическому воспитанию и интеграция  их в воспитательную деятельность академии;</w:t>
      </w:r>
    </w:p>
    <w:p w:rsidR="00F621B8" w:rsidRPr="00CD6760" w:rsidRDefault="00F621B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проработка вопроса по созданию условий для формирования карьерных траектори</w:t>
      </w:r>
      <w:r w:rsidR="00CD4A75" w:rsidRPr="00CD6760">
        <w:t>й</w:t>
      </w:r>
      <w:r w:rsidRPr="00CD6760">
        <w:t xml:space="preserve"> студентов.</w:t>
      </w:r>
    </w:p>
    <w:p w:rsidR="00F621B8" w:rsidRPr="00CD6760" w:rsidRDefault="00F621B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у</w:t>
      </w:r>
      <w:r w:rsidR="00783B61" w:rsidRPr="00CD6760">
        <w:t>величение значимости студенческого самоуправления</w:t>
      </w:r>
      <w:r w:rsidRPr="00CD6760">
        <w:t>;</w:t>
      </w:r>
    </w:p>
    <w:p w:rsidR="00736D34" w:rsidRPr="00CD6760" w:rsidRDefault="00F621B8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- р</w:t>
      </w:r>
      <w:r w:rsidR="00783B61" w:rsidRPr="00CD6760">
        <w:t>асширение и развитие общественных студенческих объединений</w:t>
      </w:r>
      <w:r w:rsidR="00F22992" w:rsidRPr="00CD6760">
        <w:t xml:space="preserve">, </w:t>
      </w:r>
      <w:r w:rsidR="00596AC5" w:rsidRPr="00CD6760">
        <w:rPr>
          <w:rFonts w:eastAsia="Calibri"/>
        </w:rPr>
        <w:t>р</w:t>
      </w:r>
      <w:r w:rsidR="00F22992" w:rsidRPr="00CD6760">
        <w:rPr>
          <w:rFonts w:eastAsia="Calibri"/>
        </w:rPr>
        <w:t>азвитие и поддержка волонтёрского движения в академии</w:t>
      </w:r>
      <w:r w:rsidR="00596AC5" w:rsidRPr="00CD6760">
        <w:rPr>
          <w:rFonts w:eastAsia="Calibri"/>
        </w:rPr>
        <w:t>.</w:t>
      </w:r>
      <w:r w:rsidR="00255D0E" w:rsidRPr="00CD6760">
        <w:t xml:space="preserve"> </w:t>
      </w:r>
    </w:p>
    <w:p w:rsidR="005E5BB6" w:rsidRPr="00CD6760" w:rsidRDefault="005E5BB6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</w:p>
    <w:p w:rsidR="005E5BB6" w:rsidRPr="00CD6760" w:rsidRDefault="005E5BB6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</w:p>
    <w:p w:rsidR="00FB432E" w:rsidRPr="00CD6760" w:rsidRDefault="00BB31D5" w:rsidP="008F3506">
      <w:pPr>
        <w:widowControl w:val="0"/>
        <w:shd w:val="clear" w:color="auto" w:fill="FFFFFF"/>
        <w:tabs>
          <w:tab w:val="left" w:pos="0"/>
        </w:tabs>
        <w:jc w:val="both"/>
        <w:rPr>
          <w:b/>
        </w:rPr>
      </w:pPr>
      <w:r w:rsidRPr="00CD6760">
        <w:rPr>
          <w:b/>
        </w:rPr>
        <w:tab/>
      </w:r>
      <w:proofErr w:type="spellStart"/>
      <w:r w:rsidR="00255D0E" w:rsidRPr="00CD6760">
        <w:rPr>
          <w:b/>
        </w:rPr>
        <w:t>Профориентационная</w:t>
      </w:r>
      <w:proofErr w:type="spellEnd"/>
      <w:r w:rsidR="00255D0E" w:rsidRPr="00CD6760">
        <w:rPr>
          <w:b/>
        </w:rPr>
        <w:t xml:space="preserve"> работа. 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473593" w:rsidRPr="00CD6760" w:rsidRDefault="00473593" w:rsidP="008F3506">
      <w:pPr>
        <w:autoSpaceDE w:val="0"/>
        <w:autoSpaceDN w:val="0"/>
        <w:adjustRightInd w:val="0"/>
        <w:ind w:firstLine="709"/>
        <w:jc w:val="both"/>
      </w:pPr>
      <w:r w:rsidRPr="00CD6760">
        <w:t xml:space="preserve">Немаловажной проблемой на сегодняшний день является отток талантливой молодежи из региона в соседние субъекты, имеющие более высокий уровень социально-экономического развития. В этой связи конкурентная борьба за талантливых </w:t>
      </w:r>
      <w:r w:rsidRPr="00CD6760">
        <w:lastRenderedPageBreak/>
        <w:t>абитуриентов и перспективных сотрудников с вузами соседних субъектов в условиях развитой академической мобильности будет еще более обостряться.</w:t>
      </w:r>
    </w:p>
    <w:p w:rsidR="00473593" w:rsidRPr="00CD6760" w:rsidRDefault="00473593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CD6760">
        <w:t>Вариантами механизмов закрепления талантливой молодежи в ВУЗе может быть:</w:t>
      </w:r>
    </w:p>
    <w:p w:rsidR="00473593" w:rsidRPr="00CD6760" w:rsidRDefault="00473593" w:rsidP="008F3506">
      <w:pPr>
        <w:autoSpaceDE w:val="0"/>
        <w:autoSpaceDN w:val="0"/>
        <w:adjustRightInd w:val="0"/>
        <w:ind w:firstLine="709"/>
        <w:jc w:val="both"/>
      </w:pPr>
      <w:r w:rsidRPr="00CD6760">
        <w:t xml:space="preserve">- открытие новых молодежных школ, программ </w:t>
      </w:r>
      <w:proofErr w:type="spellStart"/>
      <w:r w:rsidRPr="00CD6760">
        <w:t>довузовской</w:t>
      </w:r>
      <w:proofErr w:type="spellEnd"/>
      <w:r w:rsidRPr="00CD6760">
        <w:t xml:space="preserve"> подготовки для школьников разного возраста, основанных на современных методиках и технологиях педагогического образования, внедрению системы </w:t>
      </w:r>
      <w:proofErr w:type="spellStart"/>
      <w:r w:rsidRPr="00CD6760">
        <w:t>тьюторского</w:t>
      </w:r>
      <w:proofErr w:type="spellEnd"/>
      <w:r w:rsidRPr="00CD6760">
        <w:t xml:space="preserve"> сопровождения и совершенствованию стипендиальных программ для талантливых студентов;</w:t>
      </w:r>
    </w:p>
    <w:p w:rsidR="00473593" w:rsidRPr="00CD6760" w:rsidRDefault="00473593" w:rsidP="008F3506">
      <w:pPr>
        <w:autoSpaceDE w:val="0"/>
        <w:autoSpaceDN w:val="0"/>
        <w:adjustRightInd w:val="0"/>
        <w:ind w:firstLine="709"/>
        <w:jc w:val="both"/>
      </w:pPr>
      <w:r w:rsidRPr="00CD6760">
        <w:t xml:space="preserve">- расширение практики </w:t>
      </w:r>
      <w:proofErr w:type="gramStart"/>
      <w:r w:rsidRPr="00CD6760">
        <w:t>обучения студентов по</w:t>
      </w:r>
      <w:proofErr w:type="gramEnd"/>
      <w:r w:rsidRPr="00CD6760">
        <w:t xml:space="preserve"> индивидуальным планам (в первую очередь, заинтересованных в занятиях научными исследованиями; успешно совмещающих учёбу с работой по профилю будущей специальности; обучающихся по целевым договорам, имеющих высокие спортивные достижения, являющихся членами или кандидатами в члены сборных команд России по видам спорта) за счет совершенствования инновационной образовательной среды (в том числе с использованием современных информационных технологий) на основе развития свободного образования и сетевого взаимодействия с ведущими отечественными вузами и организациями. </w:t>
      </w:r>
    </w:p>
    <w:p w:rsidR="00473593" w:rsidRPr="00CD6760" w:rsidRDefault="00473593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Необходимо отметить, что совершенствование модели свободного образования в ВЛГАФК имеет значительные перспективы для развития академии, поскольку обеспечивает более эффективную мотивацию студентов к обучению за счет возможности выбора интересных для них учебных дисциплин и построения индивидуальных образовательных траекторий. В рамках такой модели приобретенное выпускником уникальное сочетание универсальных компетенций (квалификаций) позволяет ему получить особые преимущества на рынке труда за счет быстрой адаптации под резко меняющиеся запросы работодателей.</w:t>
      </w:r>
    </w:p>
    <w:p w:rsidR="00473593" w:rsidRPr="00CD6760" w:rsidRDefault="00473593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D6760">
        <w:rPr>
          <w:b/>
        </w:rPr>
        <w:t>Участие ФГБОУ ВО «ВЛГАФК» в социально-экономическом развитии Псковской области осуществляется следующими способами: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B002E8" w:rsidRPr="00CD6760" w:rsidRDefault="006E333D" w:rsidP="008F3506">
      <w:pPr>
        <w:pStyle w:val="af1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D6760">
        <w:t>Деятельность образовательной организации высшего образования, работающей в области физической культуры и спорта, способствует повышению интереса молодых людей к обучению и проживанию в Псковской области. Это позволит снизить отток населения из региона, являющегося, важным форпостом России на западной границе. Особенно это актуально с учётом того, что с 1999 года наблюдается неуклонное снижение количества экономически активного населения Псковской области и, в частности, города Великие Луки.</w:t>
      </w:r>
    </w:p>
    <w:p w:rsidR="006E333D" w:rsidRPr="00CD6760" w:rsidRDefault="006E333D" w:rsidP="008F3506">
      <w:pPr>
        <w:pStyle w:val="af1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D6760">
        <w:t>Сохранение и развитие научно-образовательного, спортивного, а значит и военного потенциалов приграничного региона в условиях жестокого противостояния России и стран Запада, вооружённых сил нашей страны и недружественных военных союзов, является приоритетным.</w:t>
      </w:r>
      <w:r w:rsidRPr="00CD6760">
        <w:rPr>
          <w:color w:val="4BACC6" w:themeColor="accent5"/>
        </w:rPr>
        <w:t xml:space="preserve"> </w:t>
      </w:r>
      <w:r w:rsidRPr="00CD6760">
        <w:t xml:space="preserve">Президентом Российской Федерации В.В. Путиным поставлена задача «…расширения кадрового потенциала страны, чтобы как можно больше ярких, деятельных людей участвовали в развитии своих территорий, страны в целом…». </w:t>
      </w:r>
    </w:p>
    <w:p w:rsidR="006E333D" w:rsidRPr="00CD6760" w:rsidRDefault="006E333D" w:rsidP="008F3506">
      <w:pPr>
        <w:pStyle w:val="af1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D6760">
        <w:t>Возможность получить в ФГБОУ ВО «ВЛГАФК» высшее образование в области физической культуры и спорта по всем трём уровням (</w:t>
      </w:r>
      <w:proofErr w:type="spellStart"/>
      <w:r w:rsidRPr="00CD6760">
        <w:t>бакалавриат</w:t>
      </w:r>
      <w:proofErr w:type="spellEnd"/>
      <w:r w:rsidRPr="00CD6760">
        <w:t>, магистратура, подготовка кадров высшей квалификации)</w:t>
      </w:r>
      <w:r w:rsidR="00B002E8" w:rsidRPr="00CD6760">
        <w:t xml:space="preserve">. Это позволяет молодежи, </w:t>
      </w:r>
      <w:r w:rsidRPr="00CD6760">
        <w:t xml:space="preserve"> </w:t>
      </w:r>
      <w:r w:rsidR="00B002E8" w:rsidRPr="00CD6760">
        <w:t xml:space="preserve">в основном, из Псковской, Тверской и Новгородской областей, а также Белоруссии, </w:t>
      </w:r>
      <w:r w:rsidRPr="00CD6760">
        <w:t xml:space="preserve">поддержать и улучшить материальное положение </w:t>
      </w:r>
      <w:r w:rsidR="00B002E8" w:rsidRPr="00CD6760">
        <w:t>своих</w:t>
      </w:r>
      <w:r w:rsidRPr="00CD6760">
        <w:t xml:space="preserve"> семей</w:t>
      </w:r>
      <w:r w:rsidR="00B002E8" w:rsidRPr="00CD6760">
        <w:t>, проживающих в</w:t>
      </w:r>
      <w:r w:rsidRPr="00CD6760">
        <w:t xml:space="preserve"> регион</w:t>
      </w:r>
      <w:r w:rsidR="00B002E8" w:rsidRPr="00CD6760">
        <w:t>ах</w:t>
      </w:r>
      <w:r w:rsidRPr="00CD6760">
        <w:t xml:space="preserve"> с относительно низкой платёжеспособностью.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Кроме того, деятельность академии способствует интеграции ФГБОУ ВО «ВЛГАФК» в экономику города Великие Луки и Псковской области. Академия участвует в процессах социально-экономического развития региона по следующим направлениям: </w:t>
      </w:r>
      <w:r w:rsidRPr="00CD6760">
        <w:lastRenderedPageBreak/>
        <w:t>образование, физическая культура и спорт, информационные и консультационные услуги, научные исследования в сфере физической культуры и спорта.</w:t>
      </w:r>
    </w:p>
    <w:p w:rsidR="00232EC3" w:rsidRPr="00CD6760" w:rsidRDefault="00232EC3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В рамках указанных направлений академия, используя имеющуюся инфраструктуру, </w:t>
      </w:r>
      <w:r w:rsidR="006E333D" w:rsidRPr="00CD6760">
        <w:rPr>
          <w:b/>
        </w:rPr>
        <w:t>способна обеспечить</w:t>
      </w:r>
      <w:r w:rsidR="006E333D" w:rsidRPr="00CD6760">
        <w:t xml:space="preserve">: 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- обучение и профессиональную подготовку выпускников по направлениям обучения, которые, в свою очередь, вносят вклад в экономическое и социальное развитие страны и региона. </w:t>
      </w:r>
    </w:p>
    <w:p w:rsidR="00E074DC" w:rsidRPr="00CD6760" w:rsidRDefault="00232EC3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</w:rPr>
      </w:pPr>
      <w:r w:rsidRPr="00CD6760">
        <w:rPr>
          <w:color w:val="7030A0"/>
        </w:rPr>
        <w:t>-</w:t>
      </w:r>
      <w:r w:rsidR="006E333D" w:rsidRPr="00CD6760">
        <w:t xml:space="preserve"> </w:t>
      </w:r>
      <w:r w:rsidRPr="00CD6760">
        <w:t>наличие</w:t>
      </w:r>
      <w:r w:rsidR="006E333D" w:rsidRPr="00CD6760">
        <w:t xml:space="preserve"> баз</w:t>
      </w:r>
      <w:r w:rsidRPr="00CD6760">
        <w:t>ы</w:t>
      </w:r>
      <w:r w:rsidR="006E333D" w:rsidRPr="00CD6760">
        <w:t xml:space="preserve"> для проведения различного уровня мероприятий, направленных на подготовку</w:t>
      </w:r>
      <w:r w:rsidR="00E074DC" w:rsidRPr="00CD6760">
        <w:t>, повышение квалификации, профессиональную переподготовку</w:t>
      </w:r>
      <w:r w:rsidR="006E333D" w:rsidRPr="00CD6760">
        <w:t xml:space="preserve"> специалистов сферы физической культуры и спорта</w:t>
      </w:r>
      <w:r w:rsidR="00E074DC" w:rsidRPr="00CD6760">
        <w:t>, а так же</w:t>
      </w:r>
      <w:r w:rsidR="006E333D" w:rsidRPr="00CD6760">
        <w:t xml:space="preserve"> развитие профе</w:t>
      </w:r>
      <w:r w:rsidR="00E074DC" w:rsidRPr="00CD6760">
        <w:t>ссионального и массового спорта</w:t>
      </w:r>
      <w:r w:rsidR="006E333D" w:rsidRPr="00CD6760">
        <w:t xml:space="preserve">; </w:t>
      </w:r>
    </w:p>
    <w:p w:rsidR="00E074DC" w:rsidRPr="00CD6760" w:rsidRDefault="00E074DC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</w:rPr>
      </w:pPr>
      <w:r w:rsidRPr="00CD6760">
        <w:rPr>
          <w:color w:val="7030A0"/>
        </w:rPr>
        <w:t xml:space="preserve">- </w:t>
      </w:r>
      <w:r w:rsidR="006E333D" w:rsidRPr="00CD6760">
        <w:t xml:space="preserve">проведение </w:t>
      </w:r>
      <w:r w:rsidRPr="00CD6760">
        <w:t xml:space="preserve">научных </w:t>
      </w:r>
      <w:r w:rsidR="006E333D" w:rsidRPr="00CD6760">
        <w:t>исследований, направленных на решение актуальных проблем физической культуры и спорта</w:t>
      </w:r>
      <w:r w:rsidRPr="00CD6760">
        <w:t>,</w:t>
      </w:r>
      <w:r w:rsidR="006E333D" w:rsidRPr="00CD6760">
        <w:t xml:space="preserve"> как инструмента </w:t>
      </w:r>
      <w:proofErr w:type="gramStart"/>
      <w:r w:rsidR="006E333D" w:rsidRPr="00CD6760">
        <w:t>повышения качества жизни жителей города</w:t>
      </w:r>
      <w:proofErr w:type="gramEnd"/>
      <w:r w:rsidR="006E333D" w:rsidRPr="00CD6760">
        <w:t xml:space="preserve"> и региона. </w:t>
      </w:r>
    </w:p>
    <w:p w:rsidR="006E333D" w:rsidRPr="00CD6760" w:rsidRDefault="00E074DC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</w:rPr>
      </w:pPr>
      <w:r w:rsidRPr="00CD6760">
        <w:rPr>
          <w:color w:val="7030A0"/>
        </w:rPr>
        <w:t xml:space="preserve">- </w:t>
      </w:r>
      <w:r w:rsidR="006E333D" w:rsidRPr="00CD6760">
        <w:t>оказание экспертных и консультационных услуг для региональных, муниципальных органов власти в сфере физической культуры и спорта, предприятий и фирм любой формы собственности, государственных учреждений и организаций, по таким направлениям как: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•</w:t>
      </w:r>
      <w:r w:rsidRPr="00CD6760">
        <w:tab/>
        <w:t>консультации по вопросам имущества;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•</w:t>
      </w:r>
      <w:r w:rsidRPr="00CD6760">
        <w:tab/>
        <w:t>консультационные услуги по вопросам информационной поддержки деятельности МСП;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•</w:t>
      </w:r>
      <w:r w:rsidRPr="00CD6760">
        <w:tab/>
        <w:t>правовая консультация;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•</w:t>
      </w:r>
      <w:r w:rsidRPr="00CD6760">
        <w:tab/>
        <w:t>консультационные услуги по мерам государственной поддержки;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•</w:t>
      </w:r>
      <w:r w:rsidRPr="00CD6760">
        <w:tab/>
        <w:t>консультационные услуги в области развития бизнеса в сфере физической культуры и спорта.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- </w:t>
      </w:r>
      <w:r w:rsidR="00E074DC" w:rsidRPr="00CD6760">
        <w:t>организация</w:t>
      </w:r>
      <w:r w:rsidRPr="00CD6760">
        <w:t xml:space="preserve"> физкультурно-спортивных и оздоровительных мероприятий и предоставление физкультурно-спортивных и оздоровительных услуг для различных категорий населения г. Великие Луки</w:t>
      </w:r>
      <w:r w:rsidR="00E074DC" w:rsidRPr="00CD6760">
        <w:t xml:space="preserve"> и Псковской области</w:t>
      </w:r>
      <w:r w:rsidRPr="00CD6760">
        <w:t>;</w:t>
      </w:r>
    </w:p>
    <w:p w:rsidR="006E333D" w:rsidRPr="00CD6760" w:rsidRDefault="00E219F7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B050"/>
        </w:rPr>
      </w:pPr>
      <w:r w:rsidRPr="00CD6760">
        <w:t>-</w:t>
      </w:r>
      <w:r w:rsidR="006E333D" w:rsidRPr="00CD6760">
        <w:t xml:space="preserve"> использование потенциала территориально-спортивного кластера муниципального образования г. Великие Луки с целью повышения эффективности системы управления сферой физической культуры и спорта на муниципальном уровне. 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Указанная деятельность позволяет обеспечить социально-экономическое развитие региона и, как следствие, повышение качества жизни населения города Великие Луки и Псковской области за счет: 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 xml:space="preserve">- удовлетворения потребностей регионального рынка труда в высококвалифицированных, конкурентоспособных, востребованных специалистах в области физической культуры и спорта и смежных с ней областей; </w:t>
      </w:r>
    </w:p>
    <w:p w:rsidR="006E333D" w:rsidRPr="00CD6760" w:rsidRDefault="006E333D" w:rsidP="008F35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D6760">
        <w:t>- создани</w:t>
      </w:r>
      <w:r w:rsidR="00E219F7" w:rsidRPr="00CD6760">
        <w:t xml:space="preserve">я </w:t>
      </w:r>
      <w:r w:rsidRPr="00CD6760">
        <w:t>условий для самореализации и саморазвития личности основанного на культурном и историческом наследии города и региона.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B7671">
        <w:rPr>
          <w:bCs/>
        </w:rPr>
        <w:t>Опираясь на региональный план реализации Стратегии развития физической культуры и спорта в Российской Федерации на период до 2030 года можно выделить ряд направлений, в реализации которых Академия может принять активное участие: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rPr>
          <w:bCs/>
        </w:rPr>
        <w:t xml:space="preserve">-  </w:t>
      </w:r>
      <w:r>
        <w:rPr>
          <w:bCs/>
        </w:rPr>
        <w:t>п</w:t>
      </w:r>
      <w:r w:rsidRPr="004B7671">
        <w:rPr>
          <w:bCs/>
        </w:rPr>
        <w:t xml:space="preserve">одготовка </w:t>
      </w:r>
      <w:r w:rsidRPr="004B7671">
        <w:t>кадрового состава, обеспечивающего физкультурно-спортивную работу с населением по месту жительства и отдыха граждан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участие в Реализации приоритетных региональных проектов в сфере физической культуры и спорта (Региональный проект «Спорт – норма жизни» и </w:t>
      </w:r>
      <w:proofErr w:type="spellStart"/>
      <w:r w:rsidRPr="004B7671">
        <w:t>др</w:t>
      </w:r>
      <w:proofErr w:type="spellEnd"/>
      <w:r>
        <w:t>;</w:t>
      </w:r>
      <w:bookmarkStart w:id="0" w:name="_GoBack"/>
      <w:bookmarkEnd w:id="0"/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у</w:t>
      </w:r>
      <w:r w:rsidRPr="004B7671">
        <w:t xml:space="preserve">частие </w:t>
      </w:r>
      <w:proofErr w:type="gramStart"/>
      <w:r w:rsidRPr="004B7671">
        <w:t>во Всероссийской спартакиаде между субъектами Российской Федерации среди различных групп населения с подведением общекомандного зачета среди субъектов</w:t>
      </w:r>
      <w:proofErr w:type="gramEnd"/>
      <w:r w:rsidRPr="004B7671">
        <w:t xml:space="preserve"> Российской Федерации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с</w:t>
      </w:r>
      <w:r w:rsidRPr="004B7671">
        <w:t>овместно с органами исполнительной власти  участие в  Реализации комплекса мер, направленных на повышение уровня физической подготовленности молодежи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lastRenderedPageBreak/>
        <w:t>- осуществление деятельности, направленной на повышение двигательной  активности и уровня физической подготовленности различных категорий населения (с учетом возрастных  особенностей, состояния здоровья и иных особенностей)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>- осуществление деятельности по повышению заинтересованности различных категорий  населения к выполнению нормативов испытаний (тестов) Всероссийского физкультурно-спортивного комплекса "Готов к труду и обороне" (ГТО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р</w:t>
      </w:r>
      <w:r w:rsidRPr="004B7671">
        <w:t>еализация Совместно с органами исполнительной Псковской области</w:t>
      </w:r>
      <w:r>
        <w:t xml:space="preserve"> </w:t>
      </w:r>
      <w:r w:rsidRPr="004B7671">
        <w:t>концепции развития детско-юношеского спорта в Российской Федерации, направленной на  достижение национальных целей развития Российской Федерации, на период до 2030 года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р</w:t>
      </w:r>
      <w:r w:rsidRPr="004B7671">
        <w:t>еализация комплекса мер, направленных на создание и поддержку деятельности студенческих спортивных клубов, а также обеспечение их участия в физкультурных и спортивных мероприятиях, проводимых студенческими спортивными лигами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р</w:t>
      </w:r>
      <w:r w:rsidRPr="004B7671">
        <w:t>еализация мер  по обеспечению соблюдения требований доступности при предоставлении услуг инвалидам и другим маломобильным группам населения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с</w:t>
      </w:r>
      <w:r w:rsidRPr="004B7671">
        <w:t>овместно с органами исполнительной власти  Псковской области Участие в реализации  системы отбора и комплексного сопровождения спортивно одаренных детей, включая их спортивную ориентацию, с учетом положительного опыта Образовательного Фонда "Талант и успех", созданной Министерством спорта Российской Федерации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п</w:t>
      </w:r>
      <w:r w:rsidRPr="004B7671">
        <w:t>овышение квалификации инструкторов по спорту, тренеров, осуществляющих спортивную  подготовку и работающих с различными группами населения, а также специалистов по  направлениям спортивной медицины, учителей физической культуры, преподавателей физической</w:t>
      </w:r>
      <w:r>
        <w:t xml:space="preserve"> </w:t>
      </w:r>
      <w:r w:rsidRPr="004B7671">
        <w:t>культуры, тренеров-преподавателей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с</w:t>
      </w:r>
      <w:r w:rsidRPr="004B7671">
        <w:t xml:space="preserve">овершенствование работы по развитию </w:t>
      </w:r>
      <w:proofErr w:type="spellStart"/>
      <w:r w:rsidRPr="004B7671">
        <w:t>волонтерства</w:t>
      </w:r>
      <w:proofErr w:type="spellEnd"/>
      <w:r w:rsidRPr="004B7671">
        <w:t xml:space="preserve"> в сфере физической культуры и спорта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- </w:t>
      </w:r>
      <w:r>
        <w:t>о</w:t>
      </w:r>
      <w:r w:rsidRPr="004B7671">
        <w:t>рганизация и проведение информационно-образовательных мероприятий по антидопинговой тематике</w:t>
      </w:r>
      <w:r>
        <w:t>;</w:t>
      </w:r>
    </w:p>
    <w:p w:rsidR="004B7671" w:rsidRPr="004B7671" w:rsidRDefault="004B7671" w:rsidP="004B7671">
      <w:pPr>
        <w:autoSpaceDE w:val="0"/>
        <w:autoSpaceDN w:val="0"/>
        <w:adjustRightInd w:val="0"/>
        <w:ind w:firstLine="567"/>
        <w:jc w:val="both"/>
      </w:pPr>
      <w:r w:rsidRPr="004B7671">
        <w:t xml:space="preserve"> - </w:t>
      </w:r>
      <w:r>
        <w:t>п</w:t>
      </w:r>
      <w:r w:rsidRPr="004B7671">
        <w:t>овышение эффективности использования спортивной инфраструктуры.</w:t>
      </w:r>
    </w:p>
    <w:p w:rsidR="00BC3BA7" w:rsidRPr="00CD6760" w:rsidRDefault="00BC3BA7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p w:rsidR="00BC3BA7" w:rsidRPr="00CD6760" w:rsidRDefault="00BC3BA7" w:rsidP="008F350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p w:rsidR="002E6915" w:rsidRPr="00CD6760" w:rsidRDefault="004525B3" w:rsidP="008F3506">
      <w:pPr>
        <w:widowControl w:val="0"/>
        <w:shd w:val="clear" w:color="auto" w:fill="FFFFFF"/>
        <w:tabs>
          <w:tab w:val="left" w:pos="0"/>
        </w:tabs>
        <w:jc w:val="center"/>
        <w:rPr>
          <w:b/>
        </w:rPr>
      </w:pPr>
      <w:r w:rsidRPr="00CD6760">
        <w:rPr>
          <w:b/>
        </w:rPr>
        <w:t>Развитие материальной базы и имущественного комплекса</w:t>
      </w:r>
    </w:p>
    <w:p w:rsidR="00596AC5" w:rsidRPr="00CD6760" w:rsidRDefault="00596AC5" w:rsidP="008F3506">
      <w:pPr>
        <w:widowControl w:val="0"/>
        <w:shd w:val="clear" w:color="auto" w:fill="FFFFFF"/>
        <w:tabs>
          <w:tab w:val="left" w:pos="0"/>
        </w:tabs>
        <w:ind w:firstLine="709"/>
        <w:jc w:val="center"/>
      </w:pPr>
    </w:p>
    <w:p w:rsidR="00BC3BA7" w:rsidRPr="00CD6760" w:rsidRDefault="00BC3BA7" w:rsidP="008F3506">
      <w:pPr>
        <w:ind w:firstLine="709"/>
        <w:jc w:val="both"/>
      </w:pPr>
      <w:r w:rsidRPr="00CD6760">
        <w:t>Основными задачами по развитию материально-технической базы ФГБОУ ВО «ВЛГАФК» являются:</w:t>
      </w:r>
    </w:p>
    <w:p w:rsidR="00BC3BA7" w:rsidRPr="00CD6760" w:rsidRDefault="00BC3BA7" w:rsidP="008F3506">
      <w:pPr>
        <w:ind w:firstLine="709"/>
        <w:jc w:val="both"/>
      </w:pPr>
      <w:r w:rsidRPr="00CD6760">
        <w:t>1. Строительство новых и модернизация имеющихся объектов.</w:t>
      </w:r>
    </w:p>
    <w:p w:rsidR="00BC3BA7" w:rsidRPr="00CD6760" w:rsidRDefault="00BC3BA7" w:rsidP="008F3506">
      <w:pPr>
        <w:ind w:firstLine="709"/>
        <w:jc w:val="both"/>
      </w:pPr>
      <w:r w:rsidRPr="00CD6760">
        <w:t>2. Капитальные и текущие ремонты объектов, имеющихся у академии в оперативном управлении, с целью:</w:t>
      </w:r>
    </w:p>
    <w:p w:rsidR="00BC3BA7" w:rsidRPr="00CD6760" w:rsidRDefault="00BC3BA7" w:rsidP="008F3506">
      <w:pPr>
        <w:ind w:firstLine="709"/>
        <w:jc w:val="both"/>
      </w:pPr>
      <w:r w:rsidRPr="00CD6760">
        <w:t xml:space="preserve">- </w:t>
      </w:r>
      <w:r w:rsidRPr="00CD6760">
        <w:rPr>
          <w:color w:val="000000"/>
        </w:rPr>
        <w:t>обеспечения мер по охране труда и безопасности образовательного процесса, соблюдения санитарно-гигиенических норм, требований экологической, пожарной и антитеррористической безопасности в академии;</w:t>
      </w:r>
    </w:p>
    <w:p w:rsidR="00BC3BA7" w:rsidRPr="00CD6760" w:rsidRDefault="00BC3BA7" w:rsidP="008F3506">
      <w:pPr>
        <w:ind w:firstLine="709"/>
        <w:jc w:val="both"/>
      </w:pPr>
      <w:r w:rsidRPr="00CD6760">
        <w:t>- максимально возможного снижения риска возникновения чрезвычайных ситуаций на объектах академии;</w:t>
      </w:r>
    </w:p>
    <w:p w:rsidR="00BC3BA7" w:rsidRPr="00CD6760" w:rsidRDefault="00BC3BA7" w:rsidP="008F3506">
      <w:pPr>
        <w:ind w:firstLine="709"/>
        <w:jc w:val="both"/>
        <w:rPr>
          <w:color w:val="000000"/>
        </w:rPr>
      </w:pPr>
      <w:r w:rsidRPr="00CD6760">
        <w:t>- у</w:t>
      </w:r>
      <w:r w:rsidRPr="00CD6760">
        <w:rPr>
          <w:color w:val="000000"/>
        </w:rPr>
        <w:t>лучшение бытовых условий проживания в общежитии студентов ВЛГАФК;</w:t>
      </w:r>
    </w:p>
    <w:p w:rsidR="00BC3BA7" w:rsidRPr="00CD6760" w:rsidRDefault="00BC3BA7" w:rsidP="008F3506">
      <w:pPr>
        <w:ind w:firstLine="709"/>
        <w:jc w:val="both"/>
        <w:rPr>
          <w:color w:val="000000"/>
        </w:rPr>
      </w:pPr>
      <w:r w:rsidRPr="00CD6760">
        <w:rPr>
          <w:color w:val="000000"/>
        </w:rPr>
        <w:t>- проведение работ по повышению доступности объектов академии для инвалидов и других маломобильных групп населения.</w:t>
      </w:r>
    </w:p>
    <w:p w:rsidR="00BC3BA7" w:rsidRPr="00CD6760" w:rsidRDefault="00BC3BA7" w:rsidP="008F3506">
      <w:pPr>
        <w:ind w:firstLine="709"/>
        <w:jc w:val="both"/>
        <w:rPr>
          <w:color w:val="000000"/>
        </w:rPr>
      </w:pPr>
      <w:r w:rsidRPr="00CD6760">
        <w:rPr>
          <w:color w:val="000000"/>
        </w:rPr>
        <w:t>- строительства крытого легкоатлетического манежа</w:t>
      </w:r>
      <w:r w:rsidR="009A7BAF" w:rsidRPr="00CD6760">
        <w:rPr>
          <w:color w:val="000000"/>
        </w:rPr>
        <w:t>;</w:t>
      </w:r>
    </w:p>
    <w:p w:rsidR="00BC3BA7" w:rsidRPr="00CD6760" w:rsidRDefault="00BC3BA7" w:rsidP="008F3506">
      <w:pPr>
        <w:ind w:firstLine="709"/>
        <w:jc w:val="both"/>
        <w:rPr>
          <w:color w:val="000000"/>
        </w:rPr>
      </w:pPr>
      <w:r w:rsidRPr="00CD6760">
        <w:rPr>
          <w:color w:val="000000"/>
        </w:rPr>
        <w:t xml:space="preserve">- модернизации и развития загородной лыжной базы ВЛГАФК в </w:t>
      </w:r>
      <w:proofErr w:type="spellStart"/>
      <w:r w:rsidRPr="00CD6760">
        <w:rPr>
          <w:color w:val="000000"/>
        </w:rPr>
        <w:t>Сенчитском</w:t>
      </w:r>
      <w:proofErr w:type="spellEnd"/>
      <w:r w:rsidRPr="00CD6760">
        <w:rPr>
          <w:color w:val="000000"/>
        </w:rPr>
        <w:t xml:space="preserve"> Бору</w:t>
      </w:r>
      <w:r w:rsidR="009A7BAF" w:rsidRPr="00CD6760">
        <w:rPr>
          <w:color w:val="000000"/>
        </w:rPr>
        <w:t>;</w:t>
      </w:r>
    </w:p>
    <w:p w:rsidR="00BC3BA7" w:rsidRPr="00CD6760" w:rsidRDefault="00BC3BA7" w:rsidP="008F3506">
      <w:pPr>
        <w:ind w:firstLine="709"/>
        <w:jc w:val="both"/>
        <w:rPr>
          <w:color w:val="000000"/>
        </w:rPr>
      </w:pPr>
      <w:r w:rsidRPr="00CD6760">
        <w:rPr>
          <w:color w:val="000000"/>
        </w:rPr>
        <w:t xml:space="preserve">- завершения строительства недостроенного здания лыжной базы по улице </w:t>
      </w:r>
      <w:proofErr w:type="spellStart"/>
      <w:r w:rsidRPr="00CD6760">
        <w:rPr>
          <w:color w:val="000000"/>
        </w:rPr>
        <w:t>Сибирцева</w:t>
      </w:r>
      <w:proofErr w:type="spellEnd"/>
      <w:r w:rsidRPr="00CD6760">
        <w:rPr>
          <w:color w:val="000000"/>
        </w:rPr>
        <w:t>, 15</w:t>
      </w:r>
      <w:r w:rsidR="009A7BAF" w:rsidRPr="00CD6760">
        <w:rPr>
          <w:color w:val="000000"/>
        </w:rPr>
        <w:t>.</w:t>
      </w:r>
    </w:p>
    <w:p w:rsidR="00BC3BA7" w:rsidRPr="00CD6760" w:rsidRDefault="00CD6760" w:rsidP="008F3506">
      <w:pPr>
        <w:ind w:firstLine="709"/>
        <w:jc w:val="both"/>
        <w:rPr>
          <w:rFonts w:eastAsia="Calibri"/>
        </w:rPr>
      </w:pPr>
      <w:r>
        <w:t>Реализация данных положений</w:t>
      </w:r>
      <w:r w:rsidR="00BC3BA7" w:rsidRPr="00CD6760">
        <w:rPr>
          <w:rFonts w:eastAsia="Calibri"/>
        </w:rPr>
        <w:t xml:space="preserve"> позволит решать следующие задачи: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t>П</w:t>
      </w:r>
      <w:r w:rsidRPr="00CD6760">
        <w:rPr>
          <w:rFonts w:eastAsia="Calibri"/>
        </w:rPr>
        <w:t>опуляриз</w:t>
      </w:r>
      <w:r w:rsidRPr="00CD6760">
        <w:t xml:space="preserve">ация таких </w:t>
      </w:r>
      <w:r w:rsidRPr="00CD6760">
        <w:rPr>
          <w:rFonts w:eastAsia="Calibri"/>
        </w:rPr>
        <w:t>вид</w:t>
      </w:r>
      <w:r w:rsidRPr="00CD6760">
        <w:t>ов</w:t>
      </w:r>
      <w:r w:rsidRPr="00CD6760">
        <w:rPr>
          <w:rFonts w:eastAsia="Calibri"/>
        </w:rPr>
        <w:t xml:space="preserve"> спорта </w:t>
      </w:r>
      <w:r w:rsidRPr="00CD6760">
        <w:t xml:space="preserve">как: </w:t>
      </w:r>
      <w:r w:rsidRPr="00CD6760">
        <w:rPr>
          <w:rFonts w:eastAsia="Calibri"/>
        </w:rPr>
        <w:t>легкая атлетика</w:t>
      </w:r>
      <w:r w:rsidRPr="00CD6760">
        <w:t>, лыжные гонки, велоспорт и другие;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lastRenderedPageBreak/>
        <w:t>П</w:t>
      </w:r>
      <w:r w:rsidRPr="00CD6760">
        <w:rPr>
          <w:rFonts w:eastAsia="Calibri"/>
        </w:rPr>
        <w:t>овы</w:t>
      </w:r>
      <w:r w:rsidRPr="00CD6760">
        <w:t>шение</w:t>
      </w:r>
      <w:r w:rsidRPr="00CD6760">
        <w:rPr>
          <w:rFonts w:eastAsia="Calibri"/>
        </w:rPr>
        <w:t xml:space="preserve"> уров</w:t>
      </w:r>
      <w:r w:rsidRPr="00CD6760">
        <w:t>ня</w:t>
      </w:r>
      <w:r w:rsidRPr="00CD6760">
        <w:rPr>
          <w:rFonts w:eastAsia="Calibri"/>
        </w:rPr>
        <w:t xml:space="preserve"> подготовки кадров в сфере физической культуры и спорта</w:t>
      </w:r>
      <w:r w:rsidRPr="00CD6760">
        <w:t>;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t>Р</w:t>
      </w:r>
      <w:r w:rsidRPr="00CD6760">
        <w:rPr>
          <w:rFonts w:eastAsia="Calibri"/>
        </w:rPr>
        <w:t>азви</w:t>
      </w:r>
      <w:r w:rsidRPr="00CD6760">
        <w:t>тие</w:t>
      </w:r>
      <w:r w:rsidRPr="00CD6760">
        <w:rPr>
          <w:rFonts w:eastAsia="Calibri"/>
        </w:rPr>
        <w:t xml:space="preserve"> студенческ</w:t>
      </w:r>
      <w:r w:rsidRPr="00CD6760">
        <w:t>ого</w:t>
      </w:r>
      <w:r w:rsidRPr="00CD6760">
        <w:rPr>
          <w:rFonts w:eastAsia="Calibri"/>
        </w:rPr>
        <w:t xml:space="preserve"> спорт</w:t>
      </w:r>
      <w:r w:rsidRPr="00CD6760">
        <w:t>а</w:t>
      </w:r>
      <w:r w:rsidRPr="00CD6760">
        <w:rPr>
          <w:rFonts w:eastAsia="Calibri"/>
        </w:rPr>
        <w:t xml:space="preserve"> и детск</w:t>
      </w:r>
      <w:r w:rsidRPr="00CD6760">
        <w:t xml:space="preserve">ого, </w:t>
      </w:r>
      <w:r w:rsidRPr="00CD6760">
        <w:rPr>
          <w:rFonts w:eastAsia="Calibri"/>
        </w:rPr>
        <w:t>увелич</w:t>
      </w:r>
      <w:r w:rsidRPr="00CD6760">
        <w:t>ение</w:t>
      </w:r>
      <w:r w:rsidRPr="00CD6760">
        <w:rPr>
          <w:rFonts w:eastAsia="Calibri"/>
        </w:rPr>
        <w:t xml:space="preserve"> численност</w:t>
      </w:r>
      <w:r w:rsidRPr="00CD6760">
        <w:t>и</w:t>
      </w:r>
      <w:r w:rsidRPr="00CD6760">
        <w:rPr>
          <w:rFonts w:eastAsia="Calibri"/>
        </w:rPr>
        <w:t xml:space="preserve"> </w:t>
      </w:r>
      <w:proofErr w:type="gramStart"/>
      <w:r w:rsidRPr="00CD6760">
        <w:rPr>
          <w:rFonts w:eastAsia="Calibri"/>
        </w:rPr>
        <w:t>занимающихся</w:t>
      </w:r>
      <w:proofErr w:type="gramEnd"/>
      <w:r w:rsidRPr="00CD6760">
        <w:rPr>
          <w:rFonts w:eastAsia="Calibri"/>
        </w:rPr>
        <w:t xml:space="preserve"> </w:t>
      </w:r>
      <w:r w:rsidRPr="00CD6760">
        <w:t>физической культурой и спортом</w:t>
      </w:r>
      <w:r w:rsidRPr="00CD6760">
        <w:rPr>
          <w:rFonts w:eastAsia="Calibri"/>
        </w:rPr>
        <w:t xml:space="preserve"> в Псковской области</w:t>
      </w:r>
      <w:r w:rsidRPr="00CD6760">
        <w:t>;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t>С</w:t>
      </w:r>
      <w:r w:rsidRPr="00CD6760">
        <w:rPr>
          <w:rFonts w:eastAsia="Calibri"/>
        </w:rPr>
        <w:t>овершенствова</w:t>
      </w:r>
      <w:r w:rsidRPr="00CD6760">
        <w:t>ние</w:t>
      </w:r>
      <w:r w:rsidRPr="00CD6760">
        <w:rPr>
          <w:rFonts w:eastAsia="Calibri"/>
        </w:rPr>
        <w:t xml:space="preserve"> систем</w:t>
      </w:r>
      <w:r w:rsidRPr="00CD6760">
        <w:t>ы</w:t>
      </w:r>
      <w:r w:rsidRPr="00CD6760">
        <w:rPr>
          <w:rFonts w:eastAsia="Calibri"/>
        </w:rPr>
        <w:t xml:space="preserve"> многолетней подготовки спортивного резерва Псковской области и Российской Федерации</w:t>
      </w:r>
      <w:r w:rsidRPr="00CD6760">
        <w:t>;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t>П</w:t>
      </w:r>
      <w:r w:rsidRPr="00CD6760">
        <w:rPr>
          <w:rFonts w:eastAsia="Calibri"/>
        </w:rPr>
        <w:t>овы</w:t>
      </w:r>
      <w:r w:rsidRPr="00CD6760">
        <w:t>шение</w:t>
      </w:r>
      <w:r w:rsidRPr="00CD6760">
        <w:rPr>
          <w:rFonts w:eastAsia="Calibri"/>
        </w:rPr>
        <w:t xml:space="preserve"> уров</w:t>
      </w:r>
      <w:r w:rsidRPr="00CD6760">
        <w:t>ня</w:t>
      </w:r>
      <w:r w:rsidRPr="00CD6760">
        <w:rPr>
          <w:rFonts w:eastAsia="Calibri"/>
        </w:rPr>
        <w:t xml:space="preserve"> спортивной науки, получ</w:t>
      </w:r>
      <w:r w:rsidRPr="00CD6760">
        <w:t>ение</w:t>
      </w:r>
      <w:r w:rsidRPr="00CD6760">
        <w:rPr>
          <w:rFonts w:eastAsia="Calibri"/>
        </w:rPr>
        <w:t xml:space="preserve"> новы</w:t>
      </w:r>
      <w:r w:rsidRPr="00CD6760">
        <w:t>х</w:t>
      </w:r>
      <w:r w:rsidRPr="00CD6760">
        <w:rPr>
          <w:rFonts w:eastAsia="Calibri"/>
        </w:rPr>
        <w:t xml:space="preserve"> знани</w:t>
      </w:r>
      <w:r w:rsidRPr="00CD6760">
        <w:t>й</w:t>
      </w:r>
      <w:r w:rsidRPr="00CD6760">
        <w:rPr>
          <w:rFonts w:eastAsia="Calibri"/>
        </w:rPr>
        <w:t xml:space="preserve"> в области физической культуры и спорта, адаптивной физической культуры, безопасности жизнедеятельности, психологии, педагогики</w:t>
      </w:r>
      <w:r w:rsidRPr="00CD6760">
        <w:t>;</w:t>
      </w:r>
    </w:p>
    <w:p w:rsidR="00BC3BA7" w:rsidRPr="00CD6760" w:rsidRDefault="00BC3BA7" w:rsidP="008F3506">
      <w:pPr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CD6760">
        <w:t>П</w:t>
      </w:r>
      <w:r w:rsidRPr="00CD6760">
        <w:rPr>
          <w:rFonts w:eastAsia="Calibri"/>
        </w:rPr>
        <w:t>ривлеч</w:t>
      </w:r>
      <w:r w:rsidRPr="00CD6760">
        <w:t>ение</w:t>
      </w:r>
      <w:r w:rsidRPr="00CD6760">
        <w:rPr>
          <w:rFonts w:eastAsia="Calibri"/>
        </w:rPr>
        <w:t xml:space="preserve"> жителей области к регулярным занятиям физической культурой и спортом и ведению здорового образа жизни</w:t>
      </w:r>
      <w:r w:rsidRPr="00CD6760">
        <w:t>.</w:t>
      </w:r>
    </w:p>
    <w:p w:rsidR="002E6915" w:rsidRPr="00CD6760" w:rsidRDefault="002E6915" w:rsidP="008F3506">
      <w:pPr>
        <w:ind w:firstLine="540"/>
      </w:pPr>
    </w:p>
    <w:p w:rsidR="002E6915" w:rsidRPr="00CD6760" w:rsidRDefault="002E6915" w:rsidP="008F3506">
      <w:pPr>
        <w:ind w:firstLine="540"/>
      </w:pPr>
    </w:p>
    <w:p w:rsidR="00CD6760" w:rsidRPr="00B85765" w:rsidRDefault="002E6915" w:rsidP="00CD6760">
      <w:pPr>
        <w:shd w:val="clear" w:color="auto" w:fill="FFFFFF"/>
        <w:tabs>
          <w:tab w:val="left" w:pos="4962"/>
        </w:tabs>
        <w:jc w:val="both"/>
      </w:pPr>
      <w:r w:rsidRPr="00CD6760">
        <w:t>«</w:t>
      </w:r>
      <w:r w:rsidR="00CD6760">
        <w:t>24</w:t>
      </w:r>
      <w:r w:rsidRPr="00CD6760">
        <w:t>»</w:t>
      </w:r>
      <w:r w:rsidR="00CD6760">
        <w:t xml:space="preserve"> марта </w:t>
      </w:r>
      <w:r w:rsidRPr="00CD6760">
        <w:t>20</w:t>
      </w:r>
      <w:r w:rsidR="00CD6760">
        <w:t>23</w:t>
      </w:r>
      <w:r w:rsidRPr="00CD6760">
        <w:t xml:space="preserve"> г.</w:t>
      </w:r>
      <w:r w:rsidR="00CD6760">
        <w:t xml:space="preserve">                                               </w:t>
      </w:r>
      <w:r w:rsidR="00CD6760" w:rsidRPr="00B85765">
        <w:t xml:space="preserve">______________  </w:t>
      </w:r>
      <w:r w:rsidR="00CD6760">
        <w:t xml:space="preserve">         </w:t>
      </w:r>
      <w:r w:rsidR="00CD6760" w:rsidRPr="007402CB">
        <w:rPr>
          <w:u w:val="single"/>
        </w:rPr>
        <w:t>А.А.</w:t>
      </w:r>
      <w:r w:rsidR="00CD6760">
        <w:rPr>
          <w:u w:val="single"/>
        </w:rPr>
        <w:t xml:space="preserve"> </w:t>
      </w:r>
      <w:r w:rsidR="00CD6760" w:rsidRPr="007402CB">
        <w:rPr>
          <w:u w:val="single"/>
        </w:rPr>
        <w:t xml:space="preserve">Петров </w:t>
      </w:r>
    </w:p>
    <w:p w:rsidR="00CD6760" w:rsidRPr="00B85765" w:rsidRDefault="00CD6760" w:rsidP="00CD6760">
      <w:pPr>
        <w:shd w:val="clear" w:color="auto" w:fill="FFFFFF"/>
        <w:tabs>
          <w:tab w:val="left" w:pos="5387"/>
        </w:tabs>
        <w:jc w:val="both"/>
      </w:pPr>
      <w:r>
        <w:t xml:space="preserve">                                                                                 (подпись)         (</w:t>
      </w:r>
      <w:r w:rsidRPr="00B85765">
        <w:t>расшифровка подписи)</w:t>
      </w:r>
    </w:p>
    <w:p w:rsidR="002E6915" w:rsidRPr="00CD6760" w:rsidRDefault="002E6915" w:rsidP="008F3506">
      <w:pPr>
        <w:ind w:firstLine="540"/>
      </w:pPr>
    </w:p>
    <w:sectPr w:rsidR="002E6915" w:rsidRPr="00CD6760" w:rsidSect="0015036A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CA" w:rsidRDefault="003F0FCA">
      <w:r>
        <w:separator/>
      </w:r>
    </w:p>
  </w:endnote>
  <w:endnote w:type="continuationSeparator" w:id="0">
    <w:p w:rsidR="003F0FCA" w:rsidRDefault="003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3D" w:rsidRDefault="006E333D" w:rsidP="00591E0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33D" w:rsidRDefault="006E333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3D" w:rsidRDefault="006E333D" w:rsidP="00591E0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73F2">
      <w:rPr>
        <w:rStyle w:val="ac"/>
        <w:noProof/>
      </w:rPr>
      <w:t>2</w:t>
    </w:r>
    <w:r>
      <w:rPr>
        <w:rStyle w:val="ac"/>
      </w:rPr>
      <w:fldChar w:fldCharType="end"/>
    </w:r>
  </w:p>
  <w:p w:rsidR="006E333D" w:rsidRDefault="006E33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CA" w:rsidRDefault="003F0FCA">
      <w:r>
        <w:separator/>
      </w:r>
    </w:p>
  </w:footnote>
  <w:footnote w:type="continuationSeparator" w:id="0">
    <w:p w:rsidR="003F0FCA" w:rsidRDefault="003F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828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D82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423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849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CBC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487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22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E4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26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6AC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E7EE6"/>
    <w:multiLevelType w:val="hybridMultilevel"/>
    <w:tmpl w:val="0FAC8DF0"/>
    <w:lvl w:ilvl="0" w:tplc="E190162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Bell MT" w:hAnsi="Bell MT" w:cs="Bell 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51A6D36"/>
    <w:multiLevelType w:val="hybridMultilevel"/>
    <w:tmpl w:val="DC46FF70"/>
    <w:lvl w:ilvl="0" w:tplc="07F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E35427"/>
    <w:multiLevelType w:val="hybridMultilevel"/>
    <w:tmpl w:val="67AEF014"/>
    <w:lvl w:ilvl="0" w:tplc="07F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21E09"/>
    <w:multiLevelType w:val="multilevel"/>
    <w:tmpl w:val="76A41516"/>
    <w:lvl w:ilvl="0">
      <w:start w:val="1"/>
      <w:numFmt w:val="bullet"/>
      <w:lvlText w:val=""/>
      <w:lvlJc w:val="left"/>
      <w:pPr>
        <w:tabs>
          <w:tab w:val="num" w:pos="191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68523B1"/>
    <w:multiLevelType w:val="hybridMultilevel"/>
    <w:tmpl w:val="57F00864"/>
    <w:lvl w:ilvl="0" w:tplc="2F60C6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1712E0B"/>
    <w:multiLevelType w:val="hybridMultilevel"/>
    <w:tmpl w:val="32F09838"/>
    <w:lvl w:ilvl="0" w:tplc="4B6286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2B41C04"/>
    <w:multiLevelType w:val="hybridMultilevel"/>
    <w:tmpl w:val="8C0624C0"/>
    <w:lvl w:ilvl="0" w:tplc="07F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5368C"/>
    <w:multiLevelType w:val="hybridMultilevel"/>
    <w:tmpl w:val="90324460"/>
    <w:lvl w:ilvl="0" w:tplc="07F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D69DD"/>
    <w:multiLevelType w:val="hybridMultilevel"/>
    <w:tmpl w:val="27B6B694"/>
    <w:lvl w:ilvl="0" w:tplc="07F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0A687A"/>
    <w:multiLevelType w:val="hybridMultilevel"/>
    <w:tmpl w:val="980C97C0"/>
    <w:lvl w:ilvl="0" w:tplc="07F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7076B"/>
    <w:multiLevelType w:val="multilevel"/>
    <w:tmpl w:val="A686C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3B3051F6"/>
    <w:multiLevelType w:val="hybridMultilevel"/>
    <w:tmpl w:val="10109E1E"/>
    <w:lvl w:ilvl="0" w:tplc="07F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C335E"/>
    <w:multiLevelType w:val="hybridMultilevel"/>
    <w:tmpl w:val="A0EC1966"/>
    <w:lvl w:ilvl="0" w:tplc="07F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6E49"/>
    <w:multiLevelType w:val="multilevel"/>
    <w:tmpl w:val="88908A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>
    <w:nsid w:val="4CC604B4"/>
    <w:multiLevelType w:val="hybridMultilevel"/>
    <w:tmpl w:val="16BC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E2F4C"/>
    <w:multiLevelType w:val="hybridMultilevel"/>
    <w:tmpl w:val="76A41516"/>
    <w:lvl w:ilvl="0" w:tplc="7E8C4904">
      <w:start w:val="1"/>
      <w:numFmt w:val="bullet"/>
      <w:lvlText w:val=""/>
      <w:lvlJc w:val="left"/>
      <w:pPr>
        <w:tabs>
          <w:tab w:val="num" w:pos="191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73C30A1"/>
    <w:multiLevelType w:val="hybridMultilevel"/>
    <w:tmpl w:val="76C4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C5CE6"/>
    <w:multiLevelType w:val="hybridMultilevel"/>
    <w:tmpl w:val="A9583BC2"/>
    <w:lvl w:ilvl="0" w:tplc="A800AC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A143E7"/>
    <w:multiLevelType w:val="singleLevel"/>
    <w:tmpl w:val="61BE3F1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17"/>
  </w:num>
  <w:num w:numId="20">
    <w:abstractNumId w:val="12"/>
  </w:num>
  <w:num w:numId="21">
    <w:abstractNumId w:val="28"/>
  </w:num>
  <w:num w:numId="22">
    <w:abstractNumId w:val="24"/>
  </w:num>
  <w:num w:numId="23">
    <w:abstractNumId w:val="26"/>
  </w:num>
  <w:num w:numId="24">
    <w:abstractNumId w:val="16"/>
  </w:num>
  <w:num w:numId="25">
    <w:abstractNumId w:val="22"/>
  </w:num>
  <w:num w:numId="26">
    <w:abstractNumId w:val="21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3"/>
    <w:rsid w:val="00002720"/>
    <w:rsid w:val="00003897"/>
    <w:rsid w:val="00027F7A"/>
    <w:rsid w:val="000470EC"/>
    <w:rsid w:val="000535A1"/>
    <w:rsid w:val="00064FD3"/>
    <w:rsid w:val="00070947"/>
    <w:rsid w:val="00074A22"/>
    <w:rsid w:val="000A331D"/>
    <w:rsid w:val="000A7DE0"/>
    <w:rsid w:val="000C5768"/>
    <w:rsid w:val="000D0B8F"/>
    <w:rsid w:val="000F1FD2"/>
    <w:rsid w:val="0011025E"/>
    <w:rsid w:val="001263E9"/>
    <w:rsid w:val="00131329"/>
    <w:rsid w:val="00133298"/>
    <w:rsid w:val="00144EFF"/>
    <w:rsid w:val="0015036A"/>
    <w:rsid w:val="001755DE"/>
    <w:rsid w:val="00191652"/>
    <w:rsid w:val="001A1F6E"/>
    <w:rsid w:val="001A5316"/>
    <w:rsid w:val="001A7260"/>
    <w:rsid w:val="001B08C5"/>
    <w:rsid w:val="001C4AB1"/>
    <w:rsid w:val="001C6F54"/>
    <w:rsid w:val="001D265E"/>
    <w:rsid w:val="001D7B2C"/>
    <w:rsid w:val="001F40F1"/>
    <w:rsid w:val="001F7782"/>
    <w:rsid w:val="00211A75"/>
    <w:rsid w:val="00217370"/>
    <w:rsid w:val="002234FB"/>
    <w:rsid w:val="002321A8"/>
    <w:rsid w:val="00232EC3"/>
    <w:rsid w:val="00255D0E"/>
    <w:rsid w:val="00270C3A"/>
    <w:rsid w:val="00274846"/>
    <w:rsid w:val="00284FF6"/>
    <w:rsid w:val="002904E9"/>
    <w:rsid w:val="002B324A"/>
    <w:rsid w:val="002C631C"/>
    <w:rsid w:val="002D3628"/>
    <w:rsid w:val="002D578E"/>
    <w:rsid w:val="002D5A8D"/>
    <w:rsid w:val="002E6915"/>
    <w:rsid w:val="002F3FF5"/>
    <w:rsid w:val="002F5D1F"/>
    <w:rsid w:val="00301544"/>
    <w:rsid w:val="00305249"/>
    <w:rsid w:val="003252E2"/>
    <w:rsid w:val="0033347D"/>
    <w:rsid w:val="003350C7"/>
    <w:rsid w:val="003367AE"/>
    <w:rsid w:val="00337CC6"/>
    <w:rsid w:val="00343983"/>
    <w:rsid w:val="00353260"/>
    <w:rsid w:val="0036043C"/>
    <w:rsid w:val="00382DBB"/>
    <w:rsid w:val="003A687D"/>
    <w:rsid w:val="003B1D1B"/>
    <w:rsid w:val="003B5029"/>
    <w:rsid w:val="003C4CF7"/>
    <w:rsid w:val="003C7A71"/>
    <w:rsid w:val="003E233D"/>
    <w:rsid w:val="003E45B0"/>
    <w:rsid w:val="003E4C5E"/>
    <w:rsid w:val="003F0FCA"/>
    <w:rsid w:val="003F2623"/>
    <w:rsid w:val="00410723"/>
    <w:rsid w:val="004120E1"/>
    <w:rsid w:val="004151CC"/>
    <w:rsid w:val="004331E2"/>
    <w:rsid w:val="00433D25"/>
    <w:rsid w:val="00451D88"/>
    <w:rsid w:val="004525B3"/>
    <w:rsid w:val="00464134"/>
    <w:rsid w:val="00464F55"/>
    <w:rsid w:val="00473593"/>
    <w:rsid w:val="00476976"/>
    <w:rsid w:val="0047739A"/>
    <w:rsid w:val="004904A1"/>
    <w:rsid w:val="00492361"/>
    <w:rsid w:val="004B7671"/>
    <w:rsid w:val="004C3F04"/>
    <w:rsid w:val="004E4B09"/>
    <w:rsid w:val="004F78CD"/>
    <w:rsid w:val="00502C71"/>
    <w:rsid w:val="005128F1"/>
    <w:rsid w:val="00515846"/>
    <w:rsid w:val="00522E62"/>
    <w:rsid w:val="0052493B"/>
    <w:rsid w:val="00535CCC"/>
    <w:rsid w:val="00540033"/>
    <w:rsid w:val="00552AD7"/>
    <w:rsid w:val="00556738"/>
    <w:rsid w:val="00591E09"/>
    <w:rsid w:val="00592742"/>
    <w:rsid w:val="00596AC5"/>
    <w:rsid w:val="005C0A9E"/>
    <w:rsid w:val="005E5BB6"/>
    <w:rsid w:val="0060599F"/>
    <w:rsid w:val="006205DA"/>
    <w:rsid w:val="00621A09"/>
    <w:rsid w:val="0062354F"/>
    <w:rsid w:val="006345F7"/>
    <w:rsid w:val="00637AB2"/>
    <w:rsid w:val="00640B7A"/>
    <w:rsid w:val="00644305"/>
    <w:rsid w:val="0066245B"/>
    <w:rsid w:val="00663493"/>
    <w:rsid w:val="00692028"/>
    <w:rsid w:val="00696BE8"/>
    <w:rsid w:val="006B1B41"/>
    <w:rsid w:val="006B1C05"/>
    <w:rsid w:val="006B516A"/>
    <w:rsid w:val="006D565C"/>
    <w:rsid w:val="006D7A49"/>
    <w:rsid w:val="006E333D"/>
    <w:rsid w:val="006F51B1"/>
    <w:rsid w:val="00704FD8"/>
    <w:rsid w:val="00706158"/>
    <w:rsid w:val="00712485"/>
    <w:rsid w:val="00714546"/>
    <w:rsid w:val="00736D34"/>
    <w:rsid w:val="007419FF"/>
    <w:rsid w:val="00760886"/>
    <w:rsid w:val="0076142A"/>
    <w:rsid w:val="007836DE"/>
    <w:rsid w:val="00783B61"/>
    <w:rsid w:val="00787E2D"/>
    <w:rsid w:val="007936C8"/>
    <w:rsid w:val="007A0893"/>
    <w:rsid w:val="007A1D48"/>
    <w:rsid w:val="007A4B63"/>
    <w:rsid w:val="007A5158"/>
    <w:rsid w:val="007B7B80"/>
    <w:rsid w:val="007C0577"/>
    <w:rsid w:val="007C78E1"/>
    <w:rsid w:val="007F01F3"/>
    <w:rsid w:val="0080382B"/>
    <w:rsid w:val="0082428F"/>
    <w:rsid w:val="00833672"/>
    <w:rsid w:val="00846D07"/>
    <w:rsid w:val="00855E97"/>
    <w:rsid w:val="00856687"/>
    <w:rsid w:val="008718FA"/>
    <w:rsid w:val="00876A86"/>
    <w:rsid w:val="00894CC5"/>
    <w:rsid w:val="008B3B8C"/>
    <w:rsid w:val="008C3EDC"/>
    <w:rsid w:val="008D199C"/>
    <w:rsid w:val="008D4154"/>
    <w:rsid w:val="008E0D37"/>
    <w:rsid w:val="008E4B38"/>
    <w:rsid w:val="008F3506"/>
    <w:rsid w:val="00905922"/>
    <w:rsid w:val="00912513"/>
    <w:rsid w:val="0093123F"/>
    <w:rsid w:val="00934918"/>
    <w:rsid w:val="00945542"/>
    <w:rsid w:val="00950BF0"/>
    <w:rsid w:val="00962AB4"/>
    <w:rsid w:val="00972044"/>
    <w:rsid w:val="00982BB1"/>
    <w:rsid w:val="00990702"/>
    <w:rsid w:val="009A7BAF"/>
    <w:rsid w:val="00A006CC"/>
    <w:rsid w:val="00A0087B"/>
    <w:rsid w:val="00A073DC"/>
    <w:rsid w:val="00A307A1"/>
    <w:rsid w:val="00A3640D"/>
    <w:rsid w:val="00A44755"/>
    <w:rsid w:val="00A45153"/>
    <w:rsid w:val="00A473F2"/>
    <w:rsid w:val="00A47A0A"/>
    <w:rsid w:val="00A52A6A"/>
    <w:rsid w:val="00A53CE2"/>
    <w:rsid w:val="00A732E0"/>
    <w:rsid w:val="00A8335E"/>
    <w:rsid w:val="00A904BF"/>
    <w:rsid w:val="00AA70B3"/>
    <w:rsid w:val="00AA7EC8"/>
    <w:rsid w:val="00AB4916"/>
    <w:rsid w:val="00AB6FC7"/>
    <w:rsid w:val="00AB7EF2"/>
    <w:rsid w:val="00AD7F11"/>
    <w:rsid w:val="00B002E8"/>
    <w:rsid w:val="00B152B0"/>
    <w:rsid w:val="00B555E3"/>
    <w:rsid w:val="00B737D4"/>
    <w:rsid w:val="00B7581C"/>
    <w:rsid w:val="00B81E52"/>
    <w:rsid w:val="00B86BC8"/>
    <w:rsid w:val="00B921EF"/>
    <w:rsid w:val="00B94629"/>
    <w:rsid w:val="00BA277C"/>
    <w:rsid w:val="00BA4CA1"/>
    <w:rsid w:val="00BB2E58"/>
    <w:rsid w:val="00BB31D5"/>
    <w:rsid w:val="00BC0F4B"/>
    <w:rsid w:val="00BC3BA7"/>
    <w:rsid w:val="00BD68F3"/>
    <w:rsid w:val="00BE4AB6"/>
    <w:rsid w:val="00BE7F90"/>
    <w:rsid w:val="00BF4752"/>
    <w:rsid w:val="00C328F7"/>
    <w:rsid w:val="00C34893"/>
    <w:rsid w:val="00C53B8E"/>
    <w:rsid w:val="00C62256"/>
    <w:rsid w:val="00C633C6"/>
    <w:rsid w:val="00C7799C"/>
    <w:rsid w:val="00C801EA"/>
    <w:rsid w:val="00C87AF9"/>
    <w:rsid w:val="00C93A9C"/>
    <w:rsid w:val="00CA2B42"/>
    <w:rsid w:val="00CD4A75"/>
    <w:rsid w:val="00CD6760"/>
    <w:rsid w:val="00CD6EDA"/>
    <w:rsid w:val="00CD794D"/>
    <w:rsid w:val="00CD7BD1"/>
    <w:rsid w:val="00CE0C08"/>
    <w:rsid w:val="00D13EC2"/>
    <w:rsid w:val="00D14667"/>
    <w:rsid w:val="00D401A6"/>
    <w:rsid w:val="00D40D60"/>
    <w:rsid w:val="00D413C9"/>
    <w:rsid w:val="00D55DEC"/>
    <w:rsid w:val="00D810C1"/>
    <w:rsid w:val="00DB5676"/>
    <w:rsid w:val="00DC1721"/>
    <w:rsid w:val="00DD112A"/>
    <w:rsid w:val="00DE2C0C"/>
    <w:rsid w:val="00DF0068"/>
    <w:rsid w:val="00DF1D9A"/>
    <w:rsid w:val="00E074DC"/>
    <w:rsid w:val="00E219F7"/>
    <w:rsid w:val="00E5048A"/>
    <w:rsid w:val="00E53647"/>
    <w:rsid w:val="00E57042"/>
    <w:rsid w:val="00E61DA0"/>
    <w:rsid w:val="00E72C3F"/>
    <w:rsid w:val="00E91C89"/>
    <w:rsid w:val="00EA13CA"/>
    <w:rsid w:val="00ED4A50"/>
    <w:rsid w:val="00EE0315"/>
    <w:rsid w:val="00EE2121"/>
    <w:rsid w:val="00F00A99"/>
    <w:rsid w:val="00F22992"/>
    <w:rsid w:val="00F44388"/>
    <w:rsid w:val="00F621B8"/>
    <w:rsid w:val="00F87A59"/>
    <w:rsid w:val="00F900BD"/>
    <w:rsid w:val="00FA06CA"/>
    <w:rsid w:val="00FB432E"/>
    <w:rsid w:val="00FC3586"/>
    <w:rsid w:val="00FC68CC"/>
    <w:rsid w:val="00FC6B53"/>
    <w:rsid w:val="00FC72E2"/>
    <w:rsid w:val="00FD4284"/>
    <w:rsid w:val="00FD7AA7"/>
    <w:rsid w:val="00FE3CB5"/>
    <w:rsid w:val="00FE6FF7"/>
    <w:rsid w:val="00FF16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15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8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B152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00141">
    <w:name w:val="00_Основной 14/1"/>
    <w:aliases w:val="5"/>
    <w:basedOn w:val="a"/>
    <w:rsid w:val="00B152B0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002">
    <w:name w:val="00_Заголовок 2"/>
    <w:basedOn w:val="2"/>
    <w:rsid w:val="00B152B0"/>
    <w:pPr>
      <w:jc w:val="center"/>
    </w:pPr>
    <w:rPr>
      <w:i w:val="0"/>
    </w:rPr>
  </w:style>
  <w:style w:type="paragraph" w:customStyle="1" w:styleId="0012">
    <w:name w:val="00_Сноска 12"/>
    <w:basedOn w:val="a4"/>
    <w:rsid w:val="00B152B0"/>
    <w:pPr>
      <w:jc w:val="both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B152B0"/>
    <w:rPr>
      <w:sz w:val="20"/>
      <w:szCs w:val="20"/>
    </w:rPr>
  </w:style>
  <w:style w:type="character" w:customStyle="1" w:styleId="a5">
    <w:name w:val="Текст сноски Знак"/>
    <w:link w:val="a4"/>
    <w:semiHidden/>
    <w:rsid w:val="00B15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aliases w:val="Обычный (веб) Знак Знак Знак Знак,Обычный (веб) Знак Знак"/>
    <w:basedOn w:val="a"/>
    <w:link w:val="a6"/>
    <w:unhideWhenUsed/>
    <w:rsid w:val="00FC72E2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C72E2"/>
    <w:pPr>
      <w:ind w:firstLine="54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FC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FC72E2"/>
    <w:pPr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rsid w:val="00FC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FC72E2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rsid w:val="00FC72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rsid w:val="0015036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036A"/>
  </w:style>
  <w:style w:type="paragraph" w:styleId="10">
    <w:name w:val="toc 1"/>
    <w:basedOn w:val="a"/>
    <w:next w:val="a"/>
    <w:autoRedefine/>
    <w:semiHidden/>
    <w:rsid w:val="0015036A"/>
  </w:style>
  <w:style w:type="paragraph" w:styleId="21">
    <w:name w:val="toc 2"/>
    <w:basedOn w:val="a"/>
    <w:next w:val="a"/>
    <w:autoRedefine/>
    <w:semiHidden/>
    <w:rsid w:val="0015036A"/>
    <w:pPr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FF41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F41F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7A4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Обычный (веб) Знак"/>
    <w:aliases w:val="Обычный (веб) Знак Знак Знак Знак Знак,Обычный (веб) Знак Знак Знак"/>
    <w:link w:val="1"/>
    <w:locked/>
    <w:rsid w:val="00B7581C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BB31D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367AE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DC17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6E333D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4F78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15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8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B152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00141">
    <w:name w:val="00_Основной 14/1"/>
    <w:aliases w:val="5"/>
    <w:basedOn w:val="a"/>
    <w:rsid w:val="00B152B0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002">
    <w:name w:val="00_Заголовок 2"/>
    <w:basedOn w:val="2"/>
    <w:rsid w:val="00B152B0"/>
    <w:pPr>
      <w:jc w:val="center"/>
    </w:pPr>
    <w:rPr>
      <w:i w:val="0"/>
    </w:rPr>
  </w:style>
  <w:style w:type="paragraph" w:customStyle="1" w:styleId="0012">
    <w:name w:val="00_Сноска 12"/>
    <w:basedOn w:val="a4"/>
    <w:rsid w:val="00B152B0"/>
    <w:pPr>
      <w:jc w:val="both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B152B0"/>
    <w:rPr>
      <w:sz w:val="20"/>
      <w:szCs w:val="20"/>
    </w:rPr>
  </w:style>
  <w:style w:type="character" w:customStyle="1" w:styleId="a5">
    <w:name w:val="Текст сноски Знак"/>
    <w:link w:val="a4"/>
    <w:semiHidden/>
    <w:rsid w:val="00B15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aliases w:val="Обычный (веб) Знак Знак Знак Знак,Обычный (веб) Знак Знак"/>
    <w:basedOn w:val="a"/>
    <w:link w:val="a6"/>
    <w:unhideWhenUsed/>
    <w:rsid w:val="00FC72E2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C72E2"/>
    <w:pPr>
      <w:ind w:firstLine="54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FC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FC72E2"/>
    <w:pPr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rsid w:val="00FC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FC72E2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rsid w:val="00FC72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rsid w:val="0015036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036A"/>
  </w:style>
  <w:style w:type="paragraph" w:styleId="10">
    <w:name w:val="toc 1"/>
    <w:basedOn w:val="a"/>
    <w:next w:val="a"/>
    <w:autoRedefine/>
    <w:semiHidden/>
    <w:rsid w:val="0015036A"/>
  </w:style>
  <w:style w:type="paragraph" w:styleId="21">
    <w:name w:val="toc 2"/>
    <w:basedOn w:val="a"/>
    <w:next w:val="a"/>
    <w:autoRedefine/>
    <w:semiHidden/>
    <w:rsid w:val="0015036A"/>
    <w:pPr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FF41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F41F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7A4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Обычный (веб) Знак"/>
    <w:aliases w:val="Обычный (веб) Знак Знак Знак Знак Знак,Обычный (веб) Знак Знак Знак"/>
    <w:link w:val="1"/>
    <w:locked/>
    <w:rsid w:val="00B7581C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BB31D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367AE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DC17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6E333D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4F78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AB88208F07DF30019FEA0FD3052EEB3022606C4DE4CCF34E90A209E3FE60BA26424EC8147A1A8B91C3290C0B026CB2235CC5D75474B09D76V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AB88208F07DF30019FEA0FD3052EEB3022606C4DE4CCF34E90A209E3FE60BA344216C4147F04839AD67F5D4D75V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61C6-7BA1-4D13-A566-7439D0D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Acer</Company>
  <LinksUpToDate>false</LinksUpToDate>
  <CharactersWithSpaces>26165</CharactersWithSpaces>
  <SharedDoc>false</SharedDoc>
  <HLinks>
    <vt:vector size="12" baseType="variant"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http://indicators.miccedu.ru/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https://map.obrnadzor.gov.ru/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Valued Acer Customer</dc:creator>
  <cp:lastModifiedBy>Администратор безопасности</cp:lastModifiedBy>
  <cp:revision>22</cp:revision>
  <cp:lastPrinted>2023-03-23T10:16:00Z</cp:lastPrinted>
  <dcterms:created xsi:type="dcterms:W3CDTF">2023-03-13T09:31:00Z</dcterms:created>
  <dcterms:modified xsi:type="dcterms:W3CDTF">2023-05-26T07:20:00Z</dcterms:modified>
</cp:coreProperties>
</file>